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0C2638" w:rsidRPr="00BD20A9" w14:paraId="090771EA" w14:textId="77777777">
        <w:tc>
          <w:tcPr>
            <w:tcW w:w="9360" w:type="dxa"/>
            <w:tcBorders>
              <w:top w:val="single" w:sz="2" w:space="0" w:color="CC0000"/>
              <w:left w:val="single" w:sz="14" w:space="0" w:color="CC0000"/>
              <w:bottom w:val="single" w:sz="2" w:space="0" w:color="CC0000"/>
            </w:tcBorders>
            <w:shd w:val="clear" w:color="auto" w:fill="FFF5F5"/>
            <w:tcMar>
              <w:top w:w="160" w:type="dxa"/>
              <w:left w:w="240" w:type="dxa"/>
              <w:bottom w:w="160" w:type="dxa"/>
              <w:right w:w="240" w:type="dxa"/>
            </w:tcMar>
          </w:tcPr>
          <w:p w14:paraId="14C0896E" w14:textId="77777777" w:rsidR="000C2638" w:rsidRPr="00BD20A9" w:rsidRDefault="000C2638">
            <w:pPr>
              <w:rPr>
                <w:rFonts w:ascii="Segoe UI" w:hAnsi="Segoe UI" w:cs="Segoe UI"/>
                <w:i/>
                <w:iCs/>
                <w:color w:val="CC0000"/>
              </w:rPr>
            </w:pPr>
            <w:r w:rsidRPr="00BD20A9">
              <w:rPr>
                <w:rFonts w:ascii="Segoe UI" w:eastAsia="Arial" w:hAnsi="Segoe UI" w:cs="Segoe UI"/>
                <w:i/>
                <w:iCs/>
                <w:color w:val="CC0000"/>
              </w:rPr>
              <w:t xml:space="preserve">[EDITOR NOTES — delete before publishing]  </w:t>
            </w:r>
          </w:p>
          <w:p w14:paraId="3964EC1F" w14:textId="77777777" w:rsidR="000C2638" w:rsidRPr="00BD20A9" w:rsidRDefault="000C2638">
            <w:pPr>
              <w:rPr>
                <w:rFonts w:ascii="Segoe UI" w:hAnsi="Segoe UI" w:cs="Segoe UI"/>
                <w:i/>
                <w:iCs/>
                <w:color w:val="CC0000"/>
              </w:rPr>
            </w:pPr>
            <w:r w:rsidRPr="00BD20A9">
              <w:rPr>
                <w:rFonts w:ascii="Segoe UI" w:eastAsia="Arial" w:hAnsi="Segoe UI" w:cs="Segoe UI"/>
                <w:i/>
                <w:iCs/>
                <w:color w:val="CC0000"/>
              </w:rPr>
              <w:t xml:space="preserve">RED TEXT throughout = optional content. </w:t>
            </w:r>
          </w:p>
          <w:p w14:paraId="6FC32CB6" w14:textId="77777777" w:rsidR="000C2638" w:rsidRPr="00BD20A9" w:rsidRDefault="000C2638">
            <w:pPr>
              <w:rPr>
                <w:rFonts w:ascii="Segoe UI" w:hAnsi="Segoe UI" w:cs="Segoe UI"/>
                <w:i/>
                <w:iCs/>
                <w:color w:val="CC0000"/>
              </w:rPr>
            </w:pPr>
            <w:r w:rsidRPr="00BD20A9">
              <w:rPr>
                <w:rFonts w:ascii="Segoe UI" w:eastAsia="Arial" w:hAnsi="Segoe UI" w:cs="Segoe UI"/>
                <w:i/>
                <w:iCs/>
                <w:color w:val="CC0000"/>
              </w:rPr>
              <w:t xml:space="preserve">Include it if you have the assets or context to support it; skip it if not.  </w:t>
            </w:r>
          </w:p>
          <w:p w14:paraId="2D973EF3" w14:textId="77777777" w:rsidR="000C2638" w:rsidRPr="00BD20A9" w:rsidRDefault="000C2638">
            <w:pPr>
              <w:rPr>
                <w:rFonts w:ascii="Segoe UI" w:hAnsi="Segoe UI" w:cs="Segoe UI"/>
                <w:i/>
                <w:iCs/>
                <w:color w:val="CC0000"/>
              </w:rPr>
            </w:pPr>
          </w:p>
          <w:p w14:paraId="1E56BB6F" w14:textId="77777777" w:rsidR="000C2638" w:rsidRPr="00BD20A9" w:rsidRDefault="000C2638">
            <w:pPr>
              <w:rPr>
                <w:rFonts w:ascii="Segoe UI" w:hAnsi="Segoe UI" w:cs="Segoe UI"/>
                <w:i/>
                <w:iCs/>
                <w:color w:val="CC0000"/>
              </w:rPr>
            </w:pPr>
            <w:r w:rsidRPr="00BD20A9">
              <w:rPr>
                <w:rFonts w:ascii="Segoe UI" w:eastAsia="Arial" w:hAnsi="Segoe UI" w:cs="Segoe UI"/>
                <w:i/>
                <w:iCs/>
                <w:color w:val="CC0000"/>
              </w:rPr>
              <w:t xml:space="preserve">BLUE CALLOUT BOXES = suggested pull quotes. </w:t>
            </w:r>
          </w:p>
          <w:p w14:paraId="00614BEC" w14:textId="77777777" w:rsidR="000C2638" w:rsidRPr="00BD20A9" w:rsidRDefault="000C2638">
            <w:pPr>
              <w:rPr>
                <w:rFonts w:ascii="Segoe UI" w:hAnsi="Segoe UI" w:cs="Segoe UI"/>
                <w:i/>
                <w:iCs/>
                <w:color w:val="CC0000"/>
              </w:rPr>
            </w:pPr>
            <w:r w:rsidRPr="00BD20A9">
              <w:rPr>
                <w:rFonts w:ascii="Segoe UI" w:eastAsia="Arial" w:hAnsi="Segoe UI" w:cs="Segoe UI"/>
                <w:i/>
                <w:iCs/>
                <w:color w:val="CC0000"/>
              </w:rPr>
              <w:t xml:space="preserve">Replace with a quote from your own team or a customer if you have one.  </w:t>
            </w:r>
          </w:p>
          <w:p w14:paraId="2FAA51DC" w14:textId="77777777" w:rsidR="000C2638" w:rsidRPr="00BD20A9" w:rsidRDefault="000C2638">
            <w:pPr>
              <w:rPr>
                <w:rFonts w:ascii="Segoe UI" w:hAnsi="Segoe UI" w:cs="Segoe UI"/>
                <w:i/>
                <w:iCs/>
                <w:color w:val="CC0000"/>
              </w:rPr>
            </w:pPr>
          </w:p>
          <w:p w14:paraId="34133672" w14:textId="77777777" w:rsidR="000C2638" w:rsidRPr="00BD20A9" w:rsidRDefault="000C2638">
            <w:pPr>
              <w:rPr>
                <w:rFonts w:ascii="Segoe UI" w:hAnsi="Segoe UI" w:cs="Segoe UI"/>
                <w:i/>
                <w:iCs/>
                <w:color w:val="CC0000"/>
              </w:rPr>
            </w:pPr>
            <w:r w:rsidRPr="00BD20A9">
              <w:rPr>
                <w:rFonts w:ascii="Segoe UI" w:eastAsia="Arial" w:hAnsi="Segoe UI" w:cs="Segoe UI"/>
                <w:i/>
                <w:iCs/>
                <w:color w:val="CC0000"/>
              </w:rPr>
              <w:t xml:space="preserve">HEADLINE: The title below is a starting point. Adapt it to reflect your organisation's tone or a specific angle relevant to your audience.  </w:t>
            </w:r>
          </w:p>
          <w:p w14:paraId="601C8D40" w14:textId="77777777" w:rsidR="000C2638" w:rsidRPr="00BD20A9" w:rsidRDefault="000C2638">
            <w:pPr>
              <w:rPr>
                <w:rFonts w:ascii="Segoe UI" w:hAnsi="Segoe UI" w:cs="Segoe UI"/>
                <w:i/>
                <w:iCs/>
                <w:color w:val="CC0000"/>
              </w:rPr>
            </w:pPr>
          </w:p>
          <w:p w14:paraId="4263C849" w14:textId="77777777" w:rsidR="000C2638" w:rsidRPr="00BD20A9" w:rsidRDefault="000C2638">
            <w:pPr>
              <w:rPr>
                <w:rFonts w:ascii="Segoe UI" w:hAnsi="Segoe UI" w:cs="Segoe UI"/>
              </w:rPr>
            </w:pPr>
            <w:r w:rsidRPr="00BD20A9">
              <w:rPr>
                <w:rFonts w:ascii="Segoe UI" w:eastAsia="Arial" w:hAnsi="Segoe UI" w:cs="Segoe UI"/>
                <w:i/>
                <w:iCs/>
                <w:color w:val="CC0000"/>
              </w:rPr>
              <w:t>LENGTH: Aim to trim further if publishing on LinkedIn or a short-form channel. The structure supports easy section removal.</w:t>
            </w:r>
          </w:p>
        </w:tc>
      </w:tr>
    </w:tbl>
    <w:p w14:paraId="228AC33E" w14:textId="77777777" w:rsidR="003B306D" w:rsidRPr="003B306D" w:rsidRDefault="003B306D" w:rsidP="0094623C">
      <w:pPr>
        <w:spacing w:before="200" w:after="80"/>
        <w:rPr>
          <w:rFonts w:ascii="Segoe UI" w:eastAsia="Century Gothic" w:hAnsi="Segoe UI" w:cs="Segoe UI"/>
          <w:b/>
          <w:bCs/>
          <w:color w:val="156082" w:themeColor="accent1"/>
        </w:rPr>
      </w:pPr>
    </w:p>
    <w:p w14:paraId="7F6DD88F" w14:textId="63F5A7FA" w:rsidR="00883BF0" w:rsidRPr="0094623C" w:rsidRDefault="762DE8B1" w:rsidP="0094623C">
      <w:pPr>
        <w:spacing w:before="200" w:after="80"/>
        <w:rPr>
          <w:rFonts w:ascii="Segoe UI" w:hAnsi="Segoe UI" w:cs="Segoe UI"/>
          <w:color w:val="156082" w:themeColor="accent1"/>
          <w:sz w:val="16"/>
          <w:szCs w:val="16"/>
        </w:rPr>
      </w:pPr>
      <w:r w:rsidRPr="762DE8B1">
        <w:rPr>
          <w:rFonts w:ascii="Segoe UI" w:eastAsia="Century Gothic" w:hAnsi="Segoe UI" w:cs="Segoe UI"/>
          <w:b/>
          <w:bCs/>
          <w:color w:val="156082" w:themeColor="accent1"/>
          <w:sz w:val="40"/>
          <w:szCs w:val="40"/>
        </w:rPr>
        <w:t>Your Business Already Runs on Microsoft. Your ERP Should Too.</w:t>
      </w:r>
    </w:p>
    <w:p w14:paraId="1C45C3E2" w14:textId="73A1B293" w:rsidR="0094623C" w:rsidRDefault="0094623C" w:rsidP="0094623C">
      <w:pPr>
        <w:spacing w:after="160"/>
        <w:rPr>
          <w:rFonts w:ascii="Segoe UI" w:eastAsia="Arial" w:hAnsi="Segoe UI" w:cs="Segoe UI"/>
          <w:i/>
          <w:iCs/>
          <w:color w:val="EE0000"/>
        </w:rPr>
      </w:pPr>
      <w:r w:rsidRPr="0094623C">
        <w:rPr>
          <w:rFonts w:ascii="Segoe UI" w:eastAsia="Arial" w:hAnsi="Segoe UI" w:cs="Segoe UI"/>
          <w:i/>
          <w:iCs/>
          <w:color w:val="EE0000"/>
        </w:rPr>
        <w:t>[Optional subtitle: e</w:t>
      </w:r>
      <w:r w:rsidR="0065751D">
        <w:rPr>
          <w:rFonts w:ascii="Segoe UI" w:eastAsia="Arial" w:hAnsi="Segoe UI" w:cs="Segoe UI"/>
          <w:i/>
          <w:iCs/>
          <w:color w:val="EE0000"/>
        </w:rPr>
        <w:t>.</w:t>
      </w:r>
      <w:r w:rsidRPr="0094623C">
        <w:rPr>
          <w:rFonts w:ascii="Segoe UI" w:eastAsia="Arial" w:hAnsi="Segoe UI" w:cs="Segoe UI"/>
          <w:i/>
          <w:iCs/>
          <w:color w:val="EE0000"/>
        </w:rPr>
        <w:t xml:space="preserve">g. </w:t>
      </w:r>
      <w:r w:rsidR="0065751D">
        <w:rPr>
          <w:rFonts w:ascii="Segoe UI" w:eastAsia="Arial" w:hAnsi="Segoe UI" w:cs="Segoe UI"/>
          <w:i/>
          <w:iCs/>
          <w:color w:val="EE0000"/>
        </w:rPr>
        <w:t>‘</w:t>
      </w:r>
      <w:r w:rsidRPr="0094623C">
        <w:rPr>
          <w:rFonts w:ascii="Segoe UI" w:hAnsi="Segoe UI" w:cs="Segoe UI"/>
          <w:i/>
          <w:iCs/>
          <w:color w:val="EE0000"/>
        </w:rPr>
        <w:t>How Microsoft Dynamics 365 Business Central connects your existing Microsoft tools into one environmen</w:t>
      </w:r>
      <w:r w:rsidRPr="0094623C">
        <w:rPr>
          <w:rFonts w:ascii="Segoe UI" w:hAnsi="Segoe UI" w:cs="Segoe UI"/>
          <w:i/>
          <w:iCs/>
          <w:color w:val="EE0000"/>
          <w:sz w:val="24"/>
          <w:szCs w:val="24"/>
        </w:rPr>
        <w:t>t</w:t>
      </w:r>
      <w:r w:rsidR="0065751D">
        <w:rPr>
          <w:rFonts w:ascii="Segoe UI" w:hAnsi="Segoe UI" w:cs="Segoe UI"/>
          <w:i/>
          <w:iCs/>
          <w:color w:val="EE0000"/>
          <w:sz w:val="24"/>
          <w:szCs w:val="24"/>
        </w:rPr>
        <w:t>’</w:t>
      </w:r>
      <w:r w:rsidRPr="0094623C">
        <w:rPr>
          <w:rFonts w:ascii="Segoe UI" w:eastAsia="Arial" w:hAnsi="Segoe UI" w:cs="Segoe UI"/>
          <w:i/>
          <w:iCs/>
          <w:color w:val="EE0000"/>
        </w:rPr>
        <w:t xml:space="preserve"> adapt to your audience]</w:t>
      </w:r>
    </w:p>
    <w:p w14:paraId="458405F6" w14:textId="77777777" w:rsidR="003B306D" w:rsidRPr="0094623C" w:rsidRDefault="003B306D" w:rsidP="0094623C">
      <w:pPr>
        <w:spacing w:after="160"/>
        <w:rPr>
          <w:rFonts w:ascii="Segoe UI" w:hAnsi="Segoe UI" w:cs="Segoe UI"/>
          <w:color w:val="EE000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94623C" w:rsidRPr="00BD20A9" w14:paraId="6132B6EE" w14:textId="77777777">
        <w:tc>
          <w:tcPr>
            <w:tcW w:w="9360" w:type="dxa"/>
            <w:tcBorders>
              <w:top w:val="single" w:sz="2" w:space="0" w:color="CC0000"/>
              <w:left w:val="single" w:sz="14" w:space="0" w:color="CC0000"/>
              <w:bottom w:val="single" w:sz="2" w:space="0" w:color="CC0000"/>
            </w:tcBorders>
            <w:shd w:val="clear" w:color="auto" w:fill="FFF5F5"/>
            <w:tcMar>
              <w:top w:w="160" w:type="dxa"/>
              <w:left w:w="240" w:type="dxa"/>
              <w:bottom w:w="160" w:type="dxa"/>
              <w:right w:w="240" w:type="dxa"/>
            </w:tcMar>
          </w:tcPr>
          <w:p w14:paraId="707204E5" w14:textId="134FA66D" w:rsidR="0094623C" w:rsidRPr="0094623C" w:rsidRDefault="0094623C" w:rsidP="0094623C">
            <w:pPr>
              <w:spacing w:before="60" w:after="60"/>
              <w:rPr>
                <w:rFonts w:ascii="Segoe UI" w:hAnsi="Segoe UI" w:cs="Segoe UI"/>
                <w:sz w:val="24"/>
                <w:szCs w:val="24"/>
              </w:rPr>
            </w:pPr>
            <w:r w:rsidRPr="0094623C">
              <w:rPr>
                <w:rFonts w:ascii="Segoe UI" w:hAnsi="Segoe UI" w:cs="Segoe UI"/>
                <w:i/>
                <w:iCs/>
                <w:color w:val="CC0000"/>
              </w:rPr>
              <w:t>[OPTIONAL Hero image: insert a relevant Microsoft or Business Central visual here (recommended: 1900 x 600px, 16:9 ratio). Not required, but will improve visual impact.]</w:t>
            </w:r>
          </w:p>
        </w:tc>
      </w:tr>
    </w:tbl>
    <w:p w14:paraId="08DEE924" w14:textId="77777777" w:rsidR="00883BF0" w:rsidRPr="000C2638" w:rsidRDefault="00883BF0">
      <w:pPr>
        <w:spacing w:before="80" w:after="80"/>
        <w:rPr>
          <w:rFonts w:ascii="Segoe UI" w:hAnsi="Segoe UI" w:cs="Segoe UI"/>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83BF0" w:rsidRPr="000C2638" w14:paraId="213B879C" w14:textId="77777777">
        <w:tc>
          <w:tcPr>
            <w:tcW w:w="9360" w:type="dxa"/>
            <w:tcBorders>
              <w:top w:val="single" w:sz="6" w:space="0" w:color="00ADBA"/>
              <w:left w:val="single" w:sz="6" w:space="0" w:color="00ADBA"/>
              <w:bottom w:val="single" w:sz="6" w:space="0" w:color="00ADBA"/>
              <w:right w:val="single" w:sz="6" w:space="0" w:color="00ADBA"/>
            </w:tcBorders>
            <w:shd w:val="clear" w:color="auto" w:fill="F0F8FA"/>
            <w:tcMar>
              <w:top w:w="200" w:type="dxa"/>
              <w:left w:w="300" w:type="dxa"/>
              <w:bottom w:w="200" w:type="dxa"/>
              <w:right w:w="300" w:type="dxa"/>
            </w:tcMar>
          </w:tcPr>
          <w:p w14:paraId="6AA2CC76" w14:textId="77777777" w:rsidR="00883BF0" w:rsidRPr="000C2638" w:rsidRDefault="00CA646F">
            <w:pPr>
              <w:rPr>
                <w:rFonts w:ascii="Segoe UI" w:hAnsi="Segoe UI" w:cs="Segoe UI"/>
              </w:rPr>
            </w:pPr>
            <w:r w:rsidRPr="000C2638">
              <w:rPr>
                <w:rFonts w:ascii="Segoe UI" w:hAnsi="Segoe UI" w:cs="Segoe UI"/>
                <w:b/>
                <w:bCs/>
                <w:color w:val="00495D"/>
                <w:sz w:val="20"/>
                <w:szCs w:val="20"/>
              </w:rPr>
              <w:t xml:space="preserve">Written by: </w:t>
            </w:r>
            <w:r w:rsidRPr="000C2638">
              <w:rPr>
                <w:rFonts w:ascii="Segoe UI" w:hAnsi="Segoe UI" w:cs="Segoe UI"/>
                <w:color w:val="CC0000"/>
                <w:sz w:val="20"/>
                <w:szCs w:val="20"/>
              </w:rPr>
              <w:t>[ Blog writer's full name ]</w:t>
            </w:r>
          </w:p>
          <w:p w14:paraId="028AC887" w14:textId="77777777" w:rsidR="00883BF0" w:rsidRPr="000C2638" w:rsidRDefault="00CA646F">
            <w:pPr>
              <w:rPr>
                <w:rFonts w:ascii="Segoe UI" w:hAnsi="Segoe UI" w:cs="Segoe UI"/>
              </w:rPr>
            </w:pPr>
            <w:r w:rsidRPr="000C2638">
              <w:rPr>
                <w:rFonts w:ascii="Segoe UI" w:hAnsi="Segoe UI" w:cs="Segoe UI"/>
                <w:b/>
                <w:bCs/>
                <w:color w:val="00495D"/>
                <w:sz w:val="20"/>
                <w:szCs w:val="20"/>
              </w:rPr>
              <w:t xml:space="preserve">Title: </w:t>
            </w:r>
            <w:r w:rsidRPr="000C2638">
              <w:rPr>
                <w:rFonts w:ascii="Segoe UI" w:hAnsi="Segoe UI" w:cs="Segoe UI"/>
                <w:color w:val="CC0000"/>
                <w:sz w:val="20"/>
                <w:szCs w:val="20"/>
              </w:rPr>
              <w:t>[ Job title ]</w:t>
            </w:r>
            <w:r w:rsidRPr="000C2638">
              <w:rPr>
                <w:rFonts w:ascii="Segoe UI" w:hAnsi="Segoe UI" w:cs="Segoe UI"/>
                <w:b/>
                <w:bCs/>
                <w:color w:val="00495D"/>
                <w:sz w:val="20"/>
                <w:szCs w:val="20"/>
              </w:rPr>
              <w:t xml:space="preserve">   |   Contact: </w:t>
            </w:r>
            <w:r w:rsidRPr="000C2638">
              <w:rPr>
                <w:rFonts w:ascii="Segoe UI" w:hAnsi="Segoe UI" w:cs="Segoe UI"/>
                <w:color w:val="CC0000"/>
                <w:sz w:val="20"/>
                <w:szCs w:val="20"/>
              </w:rPr>
              <w:t>[ Email address ]</w:t>
            </w:r>
          </w:p>
        </w:tc>
      </w:tr>
    </w:tbl>
    <w:p w14:paraId="03CE37BB" w14:textId="77777777" w:rsidR="00883BF0" w:rsidRPr="000C2638" w:rsidRDefault="00883BF0">
      <w:pPr>
        <w:spacing w:before="80" w:after="80"/>
        <w:rPr>
          <w:rFonts w:ascii="Segoe UI" w:hAnsi="Segoe UI" w:cs="Segoe UI"/>
        </w:rPr>
      </w:pPr>
    </w:p>
    <w:p w14:paraId="73F05FEB" w14:textId="77777777" w:rsidR="003B306D" w:rsidRDefault="00CA646F">
      <w:pPr>
        <w:spacing w:before="80" w:after="100"/>
        <w:rPr>
          <w:rFonts w:ascii="Segoe UI" w:hAnsi="Segoe UI" w:cs="Segoe UI"/>
        </w:rPr>
      </w:pPr>
      <w:r w:rsidRPr="000C2638">
        <w:rPr>
          <w:rFonts w:ascii="Segoe UI" w:hAnsi="Segoe UI" w:cs="Segoe UI"/>
        </w:rPr>
        <w:t xml:space="preserve">There's a good chance your team is already living inside Microsoft. </w:t>
      </w:r>
    </w:p>
    <w:p w14:paraId="02CE09CE" w14:textId="77777777" w:rsidR="003B306D" w:rsidRDefault="00CA646F">
      <w:pPr>
        <w:spacing w:before="80" w:after="100"/>
        <w:rPr>
          <w:rFonts w:ascii="Segoe UI" w:hAnsi="Segoe UI" w:cs="Segoe UI"/>
        </w:rPr>
      </w:pPr>
      <w:r w:rsidRPr="000C2638">
        <w:rPr>
          <w:rFonts w:ascii="Segoe UI" w:hAnsi="Segoe UI" w:cs="Segoe UI"/>
        </w:rPr>
        <w:t xml:space="preserve">Word, Excel, Outlook, Teams. These are the tools they use every day, without being asked twice. </w:t>
      </w:r>
    </w:p>
    <w:p w14:paraId="5E134648" w14:textId="679CBB65" w:rsidR="00883BF0" w:rsidRPr="000C2638" w:rsidRDefault="00CA646F">
      <w:pPr>
        <w:spacing w:before="80" w:after="100"/>
        <w:rPr>
          <w:rFonts w:ascii="Segoe UI" w:hAnsi="Segoe UI" w:cs="Segoe UI"/>
        </w:rPr>
      </w:pPr>
      <w:r w:rsidRPr="000C2638">
        <w:rPr>
          <w:rFonts w:ascii="Segoe UI" w:hAnsi="Segoe UI" w:cs="Segoe UI"/>
        </w:rPr>
        <w:t>So why is your ERP still sitting in a corner, doing its own thing?</w:t>
      </w:r>
    </w:p>
    <w:p w14:paraId="247C2601" w14:textId="77777777" w:rsidR="00883BF0" w:rsidRDefault="00CA646F">
      <w:pPr>
        <w:spacing w:before="80" w:after="100"/>
        <w:rPr>
          <w:rFonts w:ascii="Segoe UI" w:hAnsi="Segoe UI" w:cs="Segoe UI"/>
        </w:rPr>
      </w:pPr>
      <w:r w:rsidRPr="000C2638">
        <w:rPr>
          <w:rFonts w:ascii="Segoe UI" w:hAnsi="Segoe UI" w:cs="Segoe UI"/>
        </w:rPr>
        <w:t>Microsoft Dynamics 365 Business Central is built around that reality. It shares the same foundations as the Microsoft tools your people already know, which means your data flows naturally between them. One sign-on, one security layer, one connected environment.</w:t>
      </w:r>
    </w:p>
    <w:p w14:paraId="5E3710F5" w14:textId="772540DA" w:rsidR="003B306D" w:rsidRPr="000C2638" w:rsidRDefault="003B306D">
      <w:pPr>
        <w:spacing w:before="80" w:after="100"/>
        <w:rPr>
          <w:rFonts w:ascii="Segoe UI" w:hAnsi="Segoe UI" w:cs="Segoe UI"/>
        </w:rPr>
      </w:pPr>
      <w:r>
        <w:rPr>
          <w:rFonts w:ascii="Segoe UI" w:hAnsi="Segoe UI" w:cs="Segoe UI"/>
        </w:rPr>
        <w:t>This article gives you real insight into how Business central can save you time and money.</w:t>
      </w:r>
    </w:p>
    <w:p w14:paraId="49CAB2C7" w14:textId="77777777" w:rsidR="00883BF0" w:rsidRPr="000C2638" w:rsidRDefault="00CA646F">
      <w:pPr>
        <w:spacing w:before="60" w:after="60"/>
        <w:rPr>
          <w:rFonts w:ascii="Segoe UI" w:hAnsi="Segoe UI" w:cs="Segoe UI"/>
        </w:rPr>
      </w:pPr>
      <w:r w:rsidRPr="000C2638">
        <w:rPr>
          <w:rFonts w:ascii="Segoe UI" w:hAnsi="Segoe UI" w:cs="Segoe UI"/>
          <w:i/>
          <w:iCs/>
          <w:color w:val="E07000"/>
          <w:sz w:val="20"/>
          <w:szCs w:val="20"/>
        </w:rPr>
        <w:t>[EDITABLE] Introduction: written as a broad opener. Adapt the framing if you're targeting a specific sector, e.g. manufacturing, professional services, retail.</w:t>
      </w:r>
    </w:p>
    <w:p w14:paraId="5D9C35CD" w14:textId="77777777" w:rsidR="003B306D" w:rsidRDefault="003B306D" w:rsidP="003B306D">
      <w:pPr>
        <w:spacing w:before="160" w:after="100"/>
        <w:rPr>
          <w:rFonts w:ascii="Segoe UI" w:eastAsia="Century Gothic" w:hAnsi="Segoe UI" w:cs="Segoe UI"/>
          <w:b/>
          <w:bCs/>
          <w:color w:val="156082" w:themeColor="accent1"/>
          <w:sz w:val="28"/>
          <w:szCs w:val="28"/>
        </w:rPr>
      </w:pPr>
    </w:p>
    <w:p w14:paraId="45A824B2" w14:textId="56462F94" w:rsidR="003B306D" w:rsidRPr="003B306D" w:rsidRDefault="003B306D" w:rsidP="003B306D">
      <w:pPr>
        <w:spacing w:before="160" w:after="100"/>
        <w:rPr>
          <w:rFonts w:ascii="Segoe UI" w:hAnsi="Segoe UI" w:cs="Segoe UI"/>
          <w:color w:val="156082" w:themeColor="accent1"/>
          <w:sz w:val="24"/>
          <w:szCs w:val="24"/>
        </w:rPr>
      </w:pPr>
      <w:r w:rsidRPr="003B306D">
        <w:rPr>
          <w:rFonts w:ascii="Segoe UI" w:eastAsia="Century Gothic" w:hAnsi="Segoe UI" w:cs="Segoe UI"/>
          <w:b/>
          <w:bCs/>
          <w:color w:val="156082" w:themeColor="accent1"/>
          <w:sz w:val="28"/>
          <w:szCs w:val="28"/>
        </w:rPr>
        <w:t>Microsoft Teams: your data in the conversation</w:t>
      </w:r>
    </w:p>
    <w:p w14:paraId="5E948A51" w14:textId="33205D3E" w:rsidR="003B306D" w:rsidRPr="000C2638" w:rsidRDefault="003B306D" w:rsidP="003B306D">
      <w:pPr>
        <w:spacing w:before="80" w:after="100"/>
        <w:rPr>
          <w:rFonts w:ascii="Segoe UI" w:hAnsi="Segoe UI" w:cs="Segoe UI"/>
        </w:rPr>
      </w:pPr>
      <w:r>
        <w:rPr>
          <w:rFonts w:ascii="Segoe UI" w:hAnsi="Segoe UI" w:cs="Segoe UI"/>
        </w:rPr>
        <w:t>Here’s a relatable situation: a</w:t>
      </w:r>
      <w:r w:rsidRPr="000C2638">
        <w:rPr>
          <w:rFonts w:ascii="Segoe UI" w:hAnsi="Segoe UI" w:cs="Segoe UI"/>
        </w:rPr>
        <w:t xml:space="preserve"> sales manager is on a call and needs to check a customer's credit limit quickly. Rather than putting the customer on hold to open a separate system, they pull up the Business Central record from Teams and share it as a live card in the channel. Everyone in that conversation can see the key details without leaving the chat.</w:t>
      </w:r>
    </w:p>
    <w:p w14:paraId="038B3479" w14:textId="4F6C737A" w:rsidR="003B306D" w:rsidRPr="000C2638" w:rsidRDefault="003B306D" w:rsidP="003B306D">
      <w:pPr>
        <w:spacing w:before="80" w:after="100"/>
        <w:rPr>
          <w:rFonts w:ascii="Segoe UI" w:hAnsi="Segoe UI" w:cs="Segoe UI"/>
        </w:rPr>
      </w:pPr>
      <w:r w:rsidRPr="000C2638">
        <w:rPr>
          <w:rFonts w:ascii="Segoe UI" w:hAnsi="Segoe UI" w:cs="Segoe UI"/>
        </w:rPr>
        <w:t>Any employee with a Microsoft 365 licence can view shared Business Central data in Teams, even without a Business Central licence of their own. So your wider team gets visibility without adding to your software costs.</w:t>
      </w:r>
      <w:r w:rsidR="006B76C3">
        <w:rPr>
          <w:rFonts w:ascii="Segoe UI" w:hAnsi="Segoe UI" w:cs="Segoe UI"/>
        </w:rPr>
        <w:t xml:space="preserve"> No need to go on hold with Business Central.</w:t>
      </w:r>
    </w:p>
    <w:p w14:paraId="003961E6" w14:textId="77777777" w:rsidR="00883BF0" w:rsidRPr="003B306D" w:rsidRDefault="00883BF0">
      <w:pPr>
        <w:spacing w:before="80" w:after="80"/>
      </w:pPr>
    </w:p>
    <w:p w14:paraId="3E69B87C" w14:textId="77777777" w:rsidR="00883BF0" w:rsidRPr="003B306D" w:rsidRDefault="00CA646F">
      <w:pPr>
        <w:spacing w:before="160" w:after="100"/>
        <w:rPr>
          <w:rFonts w:ascii="Segoe UI" w:hAnsi="Segoe UI" w:cs="Segoe UI"/>
          <w:color w:val="156082" w:themeColor="accent1"/>
          <w:sz w:val="24"/>
          <w:szCs w:val="24"/>
        </w:rPr>
      </w:pPr>
      <w:r w:rsidRPr="003B306D">
        <w:rPr>
          <w:rFonts w:ascii="Segoe UI" w:eastAsia="Century Gothic" w:hAnsi="Segoe UI" w:cs="Segoe UI"/>
          <w:b/>
          <w:bCs/>
          <w:color w:val="156082" w:themeColor="accent1"/>
          <w:sz w:val="28"/>
          <w:szCs w:val="28"/>
        </w:rPr>
        <w:t>Excel: your spreadsheets, finally in sync</w:t>
      </w:r>
    </w:p>
    <w:p w14:paraId="44BC2642" w14:textId="292317F8" w:rsidR="003B306D" w:rsidRDefault="003B306D">
      <w:pPr>
        <w:spacing w:before="80" w:after="100"/>
        <w:rPr>
          <w:rFonts w:ascii="Segoe UI" w:hAnsi="Segoe UI" w:cs="Segoe UI"/>
        </w:rPr>
      </w:pPr>
      <w:r>
        <w:rPr>
          <w:rFonts w:ascii="Segoe UI" w:hAnsi="Segoe UI" w:cs="Segoe UI"/>
        </w:rPr>
        <w:t xml:space="preserve">You could say that </w:t>
      </w:r>
      <w:r w:rsidRPr="000C2638">
        <w:rPr>
          <w:rFonts w:ascii="Segoe UI" w:hAnsi="Segoe UI" w:cs="Segoe UI"/>
        </w:rPr>
        <w:t>Finance teams and Excel have</w:t>
      </w:r>
      <w:r>
        <w:rPr>
          <w:rFonts w:ascii="Segoe UI" w:hAnsi="Segoe UI" w:cs="Segoe UI"/>
        </w:rPr>
        <w:t xml:space="preserve"> had</w:t>
      </w:r>
      <w:r w:rsidRPr="000C2638">
        <w:rPr>
          <w:rFonts w:ascii="Segoe UI" w:hAnsi="Segoe UI" w:cs="Segoe UI"/>
        </w:rPr>
        <w:t xml:space="preserve"> a</w:t>
      </w:r>
      <w:r w:rsidR="006B76C3">
        <w:rPr>
          <w:rFonts w:ascii="Segoe UI" w:hAnsi="Segoe UI" w:cs="Segoe UI"/>
        </w:rPr>
        <w:t>…</w:t>
      </w:r>
      <w:r w:rsidRPr="000C2638">
        <w:rPr>
          <w:rFonts w:ascii="Segoe UI" w:hAnsi="Segoe UI" w:cs="Segoe UI"/>
        </w:rPr>
        <w:t xml:space="preserve"> long history together</w:t>
      </w:r>
      <w:r>
        <w:rPr>
          <w:rFonts w:ascii="Segoe UI" w:hAnsi="Segoe UI" w:cs="Segoe UI"/>
        </w:rPr>
        <w:t>. Good news is,</w:t>
      </w:r>
      <w:r w:rsidRPr="000C2638">
        <w:rPr>
          <w:rFonts w:ascii="Segoe UI" w:hAnsi="Segoe UI" w:cs="Segoe UI"/>
        </w:rPr>
        <w:t xml:space="preserve"> that relationship is not going anywhere. </w:t>
      </w:r>
    </w:p>
    <w:p w14:paraId="78D74A8E" w14:textId="31240420" w:rsidR="00883BF0" w:rsidRPr="000C2638" w:rsidRDefault="00CA646F">
      <w:pPr>
        <w:spacing w:before="80" w:after="100"/>
        <w:rPr>
          <w:rFonts w:ascii="Segoe UI" w:hAnsi="Segoe UI" w:cs="Segoe UI"/>
        </w:rPr>
      </w:pPr>
      <w:r w:rsidRPr="000C2638">
        <w:rPr>
          <w:rFonts w:ascii="Segoe UI" w:hAnsi="Segoe UI" w:cs="Segoe UI"/>
        </w:rPr>
        <w:t xml:space="preserve">Business Central works with </w:t>
      </w:r>
      <w:r w:rsidR="003B306D">
        <w:rPr>
          <w:rFonts w:ascii="Segoe UI" w:hAnsi="Segoe UI" w:cs="Segoe UI"/>
        </w:rPr>
        <w:t>Excel</w:t>
      </w:r>
      <w:r w:rsidRPr="000C2638">
        <w:rPr>
          <w:rFonts w:ascii="Segoe UI" w:hAnsi="Segoe UI" w:cs="Segoe UI"/>
        </w:rPr>
        <w:t xml:space="preserve"> rather than against it. Export any list, orders, invoices, stock levels, directly to Excel, make your changes in the spreadsheet, and push them back to Business Central without leaving the file. No duplicate entry, no manual uploading, no hoping the figures match at the end of the month.</w:t>
      </w:r>
    </w:p>
    <w:p w14:paraId="76541DCC" w14:textId="191AF041" w:rsidR="00883BF0" w:rsidRPr="000C2638" w:rsidRDefault="00CA646F">
      <w:pPr>
        <w:spacing w:before="80" w:after="100"/>
        <w:rPr>
          <w:rFonts w:ascii="Segoe UI" w:hAnsi="Segoe UI" w:cs="Segoe UI"/>
        </w:rPr>
      </w:pPr>
      <w:r w:rsidRPr="000C2638">
        <w:rPr>
          <w:rFonts w:ascii="Segoe UI" w:hAnsi="Segoe UI" w:cs="Segoe UI"/>
        </w:rPr>
        <w:t xml:space="preserve">For anyone who has spent time reconciling a spreadsheet against a system that was last updated three days ago, </w:t>
      </w:r>
      <w:r w:rsidR="003B306D">
        <w:rPr>
          <w:rFonts w:ascii="Segoe UI" w:hAnsi="Segoe UI" w:cs="Segoe UI"/>
        </w:rPr>
        <w:t xml:space="preserve">you know that </w:t>
      </w:r>
      <w:r w:rsidRPr="000C2638">
        <w:rPr>
          <w:rFonts w:ascii="Segoe UI" w:hAnsi="Segoe UI" w:cs="Segoe UI"/>
        </w:rPr>
        <w:t>this matters more than it sounds</w:t>
      </w:r>
      <w:r w:rsidR="003B306D">
        <w:rPr>
          <w:rFonts w:ascii="Segoe UI" w:hAnsi="Segoe UI" w:cs="Segoe UI"/>
        </w:rPr>
        <w:t>!</w:t>
      </w:r>
    </w:p>
    <w:p w14:paraId="140810D3" w14:textId="77777777" w:rsidR="00883BF0" w:rsidRDefault="00883BF0">
      <w:pPr>
        <w:spacing w:before="80" w:after="80"/>
        <w:rPr>
          <w:rFonts w:ascii="Segoe UI" w:hAnsi="Segoe UI" w:cs="Segoe UI"/>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B306D" w:rsidRPr="00BD20A9" w14:paraId="1F9DDD7C" w14:textId="77777777">
        <w:tc>
          <w:tcPr>
            <w:tcW w:w="9360" w:type="dxa"/>
            <w:tcBorders>
              <w:top w:val="single" w:sz="2" w:space="0" w:color="CC0000"/>
              <w:left w:val="single" w:sz="14" w:space="0" w:color="CC0000"/>
              <w:bottom w:val="single" w:sz="2" w:space="0" w:color="CC0000"/>
            </w:tcBorders>
            <w:shd w:val="clear" w:color="auto" w:fill="FFF5F5"/>
            <w:tcMar>
              <w:top w:w="160" w:type="dxa"/>
              <w:left w:w="240" w:type="dxa"/>
              <w:bottom w:w="160" w:type="dxa"/>
              <w:right w:w="240" w:type="dxa"/>
            </w:tcMar>
          </w:tcPr>
          <w:p w14:paraId="4BFC0D7A" w14:textId="77777777" w:rsidR="003B306D" w:rsidRPr="00BD20A9" w:rsidRDefault="003B306D">
            <w:pPr>
              <w:spacing w:before="60" w:after="60"/>
              <w:rPr>
                <w:rFonts w:ascii="Segoe UI" w:hAnsi="Segoe UI" w:cs="Segoe UI"/>
              </w:rPr>
            </w:pPr>
            <w:r w:rsidRPr="003B306D">
              <w:rPr>
                <w:rFonts w:ascii="Segoe UI" w:hAnsi="Segoe UI" w:cs="Segoe UI"/>
                <w:i/>
                <w:iCs/>
                <w:color w:val="CC0000"/>
              </w:rPr>
              <w:t>[OPTIONAL</w:t>
            </w:r>
            <w:r>
              <w:rPr>
                <w:rFonts w:ascii="Segoe UI" w:hAnsi="Segoe UI" w:cs="Segoe UI"/>
                <w:i/>
                <w:iCs/>
                <w:color w:val="CC0000"/>
              </w:rPr>
              <w:t xml:space="preserve"> </w:t>
            </w:r>
            <w:r w:rsidRPr="003B306D">
              <w:rPr>
                <w:rFonts w:ascii="Segoe UI" w:hAnsi="Segoe UI" w:cs="Segoe UI"/>
                <w:i/>
                <w:iCs/>
                <w:color w:val="CC0000"/>
              </w:rPr>
              <w:t>Image: a screenshot of the Business Central Outlook integration works well here. Not required.</w:t>
            </w:r>
            <w:r>
              <w:rPr>
                <w:rFonts w:ascii="Segoe UI" w:hAnsi="Segoe UI" w:cs="Segoe UI"/>
                <w:i/>
                <w:iCs/>
                <w:color w:val="CC0000"/>
              </w:rPr>
              <w:t>]</w:t>
            </w:r>
          </w:p>
        </w:tc>
      </w:tr>
    </w:tbl>
    <w:p w14:paraId="070B2751" w14:textId="77777777" w:rsidR="003B306D" w:rsidRPr="000C2638" w:rsidRDefault="003B306D">
      <w:pPr>
        <w:spacing w:before="80" w:after="80"/>
        <w:rPr>
          <w:rFonts w:ascii="Segoe UI" w:hAnsi="Segoe UI" w:cs="Segoe UI"/>
        </w:rPr>
      </w:pPr>
    </w:p>
    <w:p w14:paraId="147A2FEB" w14:textId="77777777" w:rsidR="00883BF0" w:rsidRPr="003B306D" w:rsidRDefault="00CA646F">
      <w:pPr>
        <w:spacing w:before="160" w:after="100"/>
        <w:rPr>
          <w:rFonts w:ascii="Segoe UI" w:hAnsi="Segoe UI" w:cs="Segoe UI"/>
          <w:color w:val="156082" w:themeColor="accent1"/>
          <w:sz w:val="24"/>
          <w:szCs w:val="24"/>
        </w:rPr>
      </w:pPr>
      <w:r w:rsidRPr="003B306D">
        <w:rPr>
          <w:rFonts w:ascii="Segoe UI" w:eastAsia="Century Gothic" w:hAnsi="Segoe UI" w:cs="Segoe UI"/>
          <w:b/>
          <w:bCs/>
          <w:color w:val="156082" w:themeColor="accent1"/>
          <w:sz w:val="28"/>
          <w:szCs w:val="28"/>
        </w:rPr>
        <w:t>Outlook: everything in one window</w:t>
      </w:r>
    </w:p>
    <w:p w14:paraId="243212DC" w14:textId="77777777" w:rsidR="003B306D" w:rsidRDefault="003B306D">
      <w:pPr>
        <w:spacing w:before="80" w:after="100"/>
        <w:rPr>
          <w:rFonts w:ascii="Segoe UI" w:hAnsi="Segoe UI" w:cs="Segoe UI"/>
        </w:rPr>
      </w:pPr>
      <w:r>
        <w:rPr>
          <w:rFonts w:ascii="Segoe UI" w:hAnsi="Segoe UI" w:cs="Segoe UI"/>
        </w:rPr>
        <w:t xml:space="preserve">Picture the scene: </w:t>
      </w:r>
    </w:p>
    <w:p w14:paraId="2E8D05DE" w14:textId="5A8918EC" w:rsidR="00883BF0" w:rsidRDefault="00CA646F">
      <w:pPr>
        <w:spacing w:before="80" w:after="100"/>
        <w:rPr>
          <w:rFonts w:ascii="Segoe UI" w:hAnsi="Segoe UI" w:cs="Segoe UI"/>
        </w:rPr>
      </w:pPr>
      <w:r w:rsidRPr="000C2638">
        <w:rPr>
          <w:rFonts w:ascii="Segoe UI" w:hAnsi="Segoe UI" w:cs="Segoe UI"/>
        </w:rPr>
        <w:t>A customer emails to query an invoice. You open the email, then open your ERP to find the account, then switch back to write a reply</w:t>
      </w:r>
      <w:r w:rsidR="003B306D">
        <w:rPr>
          <w:rFonts w:ascii="Segoe UI" w:hAnsi="Segoe UI" w:cs="Segoe UI"/>
        </w:rPr>
        <w:t>. Oh no! You</w:t>
      </w:r>
      <w:r w:rsidRPr="000C2638">
        <w:rPr>
          <w:rFonts w:ascii="Segoe UI" w:hAnsi="Segoe UI" w:cs="Segoe UI"/>
        </w:rPr>
        <w:t xml:space="preserve"> realise you need a document attached, so back to the ERP again. </w:t>
      </w:r>
      <w:r w:rsidR="003B306D">
        <w:rPr>
          <w:rFonts w:ascii="Segoe UI" w:hAnsi="Segoe UI" w:cs="Segoe UI"/>
        </w:rPr>
        <w:t xml:space="preserve">Then back to the email. </w:t>
      </w:r>
      <w:r w:rsidRPr="000C2638">
        <w:rPr>
          <w:rFonts w:ascii="Segoe UI" w:hAnsi="Segoe UI" w:cs="Segoe UI"/>
        </w:rPr>
        <w:t>Five minutes on something that should take one.</w:t>
      </w:r>
    </w:p>
    <w:p w14:paraId="4B6F7083" w14:textId="6A96DF5C" w:rsidR="003B306D" w:rsidRPr="000C2638" w:rsidRDefault="003B306D">
      <w:pPr>
        <w:spacing w:before="80" w:after="100"/>
        <w:rPr>
          <w:rFonts w:ascii="Segoe UI" w:hAnsi="Segoe UI" w:cs="Segoe UI"/>
        </w:rPr>
      </w:pPr>
      <w:r>
        <w:rPr>
          <w:rFonts w:ascii="Segoe UI" w:hAnsi="Segoe UI" w:cs="Segoe UI"/>
        </w:rPr>
        <w:t>If only there was a simpler way.</w:t>
      </w:r>
    </w:p>
    <w:p w14:paraId="7326D1AA" w14:textId="77777777" w:rsidR="00883BF0" w:rsidRDefault="00CA646F">
      <w:pPr>
        <w:spacing w:before="80" w:after="100"/>
        <w:rPr>
          <w:rFonts w:ascii="Segoe UI" w:hAnsi="Segoe UI" w:cs="Segoe UI"/>
        </w:rPr>
      </w:pPr>
      <w:r w:rsidRPr="000C2638">
        <w:rPr>
          <w:rFonts w:ascii="Segoe UI" w:hAnsi="Segoe UI" w:cs="Segoe UI"/>
        </w:rPr>
        <w:t>Business Central's Outlook integration puts customer and supplier records, purchase history, and attached documents directly inside the inbox. Everything needed to handle the query sits in the same window as the email itself.</w:t>
      </w:r>
    </w:p>
    <w:p w14:paraId="2EA87DAF" w14:textId="31B1610C" w:rsidR="003B306D" w:rsidRPr="000C2638" w:rsidRDefault="003B306D">
      <w:pPr>
        <w:spacing w:before="80" w:after="100"/>
        <w:rPr>
          <w:rFonts w:ascii="Segoe UI" w:hAnsi="Segoe UI" w:cs="Segoe UI"/>
        </w:rPr>
      </w:pPr>
      <w:r>
        <w:rPr>
          <w:rFonts w:ascii="Segoe UI" w:hAnsi="Segoe UI" w:cs="Segoe UI"/>
        </w:rPr>
        <w:t>If only everything could be that easy!</w:t>
      </w:r>
    </w:p>
    <w:p w14:paraId="3AE43DFB" w14:textId="77777777" w:rsidR="00883BF0" w:rsidRPr="000C2638" w:rsidRDefault="00883BF0">
      <w:pPr>
        <w:spacing w:before="80" w:after="80"/>
        <w:rPr>
          <w:rFonts w:ascii="Segoe UI" w:hAnsi="Segoe UI" w:cs="Segoe UI"/>
        </w:rPr>
      </w:pPr>
    </w:p>
    <w:p w14:paraId="612A8E43" w14:textId="77777777" w:rsidR="00883BF0" w:rsidRPr="006B76C3" w:rsidRDefault="00CA646F">
      <w:pPr>
        <w:spacing w:before="160" w:after="100"/>
        <w:rPr>
          <w:rFonts w:ascii="Segoe UI" w:hAnsi="Segoe UI" w:cs="Segoe UI"/>
          <w:color w:val="156082" w:themeColor="accent1"/>
          <w:sz w:val="24"/>
          <w:szCs w:val="24"/>
        </w:rPr>
      </w:pPr>
      <w:r w:rsidRPr="006B76C3">
        <w:rPr>
          <w:rFonts w:ascii="Segoe UI" w:eastAsia="Century Gothic" w:hAnsi="Segoe UI" w:cs="Segoe UI"/>
          <w:b/>
          <w:bCs/>
          <w:color w:val="156082" w:themeColor="accent1"/>
          <w:sz w:val="28"/>
          <w:szCs w:val="28"/>
        </w:rPr>
        <w:t>Power Automate: less chasing, more doing</w:t>
      </w:r>
    </w:p>
    <w:p w14:paraId="445BDF42" w14:textId="77777777" w:rsidR="006B76C3" w:rsidRDefault="00CA646F">
      <w:pPr>
        <w:spacing w:before="80" w:after="100"/>
        <w:rPr>
          <w:rFonts w:ascii="Segoe UI" w:hAnsi="Segoe UI" w:cs="Segoe UI"/>
        </w:rPr>
      </w:pPr>
      <w:r w:rsidRPr="000C2638">
        <w:rPr>
          <w:rFonts w:ascii="Segoe UI" w:hAnsi="Segoe UI" w:cs="Segoe UI"/>
        </w:rPr>
        <w:t xml:space="preserve">Think about how many approvals in your business still travel by email. </w:t>
      </w:r>
    </w:p>
    <w:p w14:paraId="32A6AA95" w14:textId="77777777" w:rsidR="006B76C3" w:rsidRDefault="00CA646F">
      <w:pPr>
        <w:spacing w:before="80" w:after="100"/>
        <w:rPr>
          <w:rFonts w:ascii="Segoe UI" w:hAnsi="Segoe UI" w:cs="Segoe UI"/>
        </w:rPr>
      </w:pPr>
      <w:r w:rsidRPr="000C2638">
        <w:rPr>
          <w:rFonts w:ascii="Segoe UI" w:hAnsi="Segoe UI" w:cs="Segoe UI"/>
        </w:rPr>
        <w:t xml:space="preserve">Someone sends a request, someone else forgets to act on it, and a week later someone is chasing it. </w:t>
      </w:r>
    </w:p>
    <w:p w14:paraId="38A09681" w14:textId="1390BCC6" w:rsidR="00883BF0" w:rsidRPr="000C2638" w:rsidRDefault="00CA646F">
      <w:pPr>
        <w:spacing w:before="80" w:after="100"/>
        <w:rPr>
          <w:rFonts w:ascii="Segoe UI" w:hAnsi="Segoe UI" w:cs="Segoe UI"/>
        </w:rPr>
      </w:pPr>
      <w:r w:rsidRPr="000C2638">
        <w:rPr>
          <w:rFonts w:ascii="Segoe UI" w:hAnsi="Segoe UI" w:cs="Segoe UI"/>
        </w:rPr>
        <w:t>Business Central's built-in Power Automate designer lets you replace those chains with automated workflows that trigger, route, and confirm on their own. No custom code required, and no more inbox archaeology.</w:t>
      </w:r>
    </w:p>
    <w:p w14:paraId="03BA9780" w14:textId="77777777" w:rsidR="00883BF0" w:rsidRPr="000C2638" w:rsidRDefault="00CA646F">
      <w:pPr>
        <w:spacing w:before="60" w:after="60"/>
        <w:rPr>
          <w:rFonts w:ascii="Segoe UI" w:hAnsi="Segoe UI" w:cs="Segoe UI"/>
        </w:rPr>
      </w:pPr>
      <w:r w:rsidRPr="000C2638">
        <w:rPr>
          <w:rFonts w:ascii="Segoe UI" w:hAnsi="Segoe UI" w:cs="Segoe UI"/>
          <w:i/>
          <w:iCs/>
          <w:color w:val="CC0000"/>
          <w:sz w:val="20"/>
          <w:szCs w:val="20"/>
        </w:rPr>
        <w:t>[OPTIONAL] Image: a workflow diagram or Power Automate designer screenshot. Not required.</w:t>
      </w:r>
    </w:p>
    <w:p w14:paraId="2852CBAA" w14:textId="77777777" w:rsidR="00883BF0" w:rsidRPr="000C2638" w:rsidRDefault="00883BF0">
      <w:pPr>
        <w:spacing w:before="80" w:after="80"/>
        <w:rPr>
          <w:rFonts w:ascii="Segoe UI" w:hAnsi="Segoe UI" w:cs="Segoe UI"/>
        </w:rPr>
      </w:pPr>
    </w:p>
    <w:p w14:paraId="43E9A43A" w14:textId="77777777" w:rsidR="00883BF0" w:rsidRPr="006B76C3" w:rsidRDefault="00CA646F">
      <w:pPr>
        <w:spacing w:before="160" w:after="100"/>
        <w:rPr>
          <w:rFonts w:ascii="Segoe UI" w:hAnsi="Segoe UI" w:cs="Segoe UI"/>
          <w:b/>
          <w:bCs/>
          <w:color w:val="156082" w:themeColor="accent1"/>
          <w:sz w:val="24"/>
          <w:szCs w:val="24"/>
        </w:rPr>
      </w:pPr>
      <w:r w:rsidRPr="006B76C3">
        <w:rPr>
          <w:rFonts w:ascii="Segoe UI" w:eastAsia="Century Gothic" w:hAnsi="Segoe UI" w:cs="Segoe UI"/>
          <w:b/>
          <w:bCs/>
          <w:color w:val="156082" w:themeColor="accent1"/>
          <w:sz w:val="28"/>
          <w:szCs w:val="28"/>
        </w:rPr>
        <w:t>Reports that update themselves</w:t>
      </w:r>
    </w:p>
    <w:p w14:paraId="0BC86268" w14:textId="77777777" w:rsidR="006B76C3" w:rsidRDefault="00CA646F">
      <w:pPr>
        <w:spacing w:before="80" w:after="100"/>
        <w:rPr>
          <w:rFonts w:ascii="Segoe UI" w:hAnsi="Segoe UI" w:cs="Segoe UI"/>
        </w:rPr>
      </w:pPr>
      <w:r w:rsidRPr="000C2638">
        <w:rPr>
          <w:rFonts w:ascii="Segoe UI" w:hAnsi="Segoe UI" w:cs="Segoe UI"/>
        </w:rPr>
        <w:t xml:space="preserve">Business Central integrates natively with </w:t>
      </w:r>
      <w:proofErr w:type="spellStart"/>
      <w:r w:rsidRPr="000C2638">
        <w:rPr>
          <w:rFonts w:ascii="Segoe UI" w:hAnsi="Segoe UI" w:cs="Segoe UI"/>
        </w:rPr>
        <w:t>PowerBI</w:t>
      </w:r>
      <w:proofErr w:type="spellEnd"/>
      <w:r w:rsidRPr="000C2638">
        <w:rPr>
          <w:rFonts w:ascii="Segoe UI" w:hAnsi="Segoe UI" w:cs="Segoe UI"/>
        </w:rPr>
        <w:t xml:space="preserve">, so you can embed live dashboards directly into your Business Central Role Centre. </w:t>
      </w:r>
    </w:p>
    <w:p w14:paraId="754E111F" w14:textId="42189A2C" w:rsidR="00883BF0" w:rsidRPr="000C2638" w:rsidRDefault="00CA646F">
      <w:pPr>
        <w:spacing w:before="80" w:after="100"/>
        <w:rPr>
          <w:rFonts w:ascii="Segoe UI" w:hAnsi="Segoe UI" w:cs="Segoe UI"/>
        </w:rPr>
      </w:pPr>
      <w:r w:rsidRPr="000C2638">
        <w:rPr>
          <w:rFonts w:ascii="Segoe UI" w:hAnsi="Segoe UI" w:cs="Segoe UI"/>
        </w:rPr>
        <w:t>Finance managers and operations lead</w:t>
      </w:r>
      <w:r w:rsidR="00F5653E">
        <w:rPr>
          <w:rFonts w:ascii="Segoe UI" w:hAnsi="Segoe UI" w:cs="Segoe UI"/>
        </w:rPr>
        <w:t>er</w:t>
      </w:r>
      <w:r w:rsidRPr="000C2638">
        <w:rPr>
          <w:rFonts w:ascii="Segoe UI" w:hAnsi="Segoe UI" w:cs="Segoe UI"/>
        </w:rPr>
        <w:t>s see the metrics that matter to them the moment they log in, without chasing data or waiting for a monthly pack.</w:t>
      </w:r>
    </w:p>
    <w:p w14:paraId="4EF3BA1D" w14:textId="77777777" w:rsidR="00883BF0" w:rsidRPr="000C2638" w:rsidRDefault="00CA646F">
      <w:pPr>
        <w:spacing w:before="80" w:after="100"/>
        <w:rPr>
          <w:rFonts w:ascii="Segoe UI" w:hAnsi="Segoe UI" w:cs="Segoe UI"/>
        </w:rPr>
      </w:pPr>
      <w:r w:rsidRPr="000C2638">
        <w:rPr>
          <w:rFonts w:ascii="Segoe UI" w:hAnsi="Segoe UI" w:cs="Segoe UI"/>
        </w:rPr>
        <w:t>Those dashboards can be shared in Teams, opened in Excel, or viewed on a tablet. You can blend Business Central financials with data from Dynamics 365 Sales, payroll systems, or other sources, giving you a joined-up view without manually stitching systems together.</w:t>
      </w:r>
    </w:p>
    <w:p w14:paraId="7737BB14" w14:textId="2173D58C" w:rsidR="00883BF0" w:rsidRPr="000C2638" w:rsidRDefault="00CA646F">
      <w:pPr>
        <w:spacing w:before="60" w:after="60"/>
        <w:rPr>
          <w:rFonts w:ascii="Segoe UI" w:hAnsi="Segoe UI" w:cs="Segoe UI"/>
        </w:rPr>
      </w:pPr>
      <w:r w:rsidRPr="000C2638">
        <w:rPr>
          <w:rFonts w:ascii="Segoe UI" w:hAnsi="Segoe UI" w:cs="Segoe UI"/>
          <w:i/>
          <w:iCs/>
          <w:color w:val="CC0000"/>
          <w:sz w:val="20"/>
          <w:szCs w:val="20"/>
        </w:rPr>
        <w:t xml:space="preserve">[OPTIONAL] Image: a </w:t>
      </w:r>
      <w:proofErr w:type="spellStart"/>
      <w:r w:rsidRPr="000C2638">
        <w:rPr>
          <w:rFonts w:ascii="Segoe UI" w:hAnsi="Segoe UI" w:cs="Segoe UI"/>
          <w:i/>
          <w:iCs/>
          <w:color w:val="CC0000"/>
          <w:sz w:val="20"/>
          <w:szCs w:val="20"/>
        </w:rPr>
        <w:t>PowerBI</w:t>
      </w:r>
      <w:proofErr w:type="spellEnd"/>
      <w:r w:rsidRPr="000C2638">
        <w:rPr>
          <w:rFonts w:ascii="Segoe UI" w:hAnsi="Segoe UI" w:cs="Segoe UI"/>
          <w:i/>
          <w:iCs/>
          <w:color w:val="CC0000"/>
          <w:sz w:val="20"/>
          <w:szCs w:val="20"/>
        </w:rPr>
        <w:t xml:space="preserve"> dashboard screenshot within Business Central works well here. Not required.</w:t>
      </w:r>
    </w:p>
    <w:p w14:paraId="3010F896" w14:textId="77777777" w:rsidR="00883BF0" w:rsidRPr="000C2638" w:rsidRDefault="00883BF0">
      <w:pPr>
        <w:spacing w:before="80" w:after="80"/>
        <w:rPr>
          <w:rFonts w:ascii="Segoe UI" w:hAnsi="Segoe UI" w:cs="Segoe UI"/>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883BF0" w:rsidRPr="000C2638" w14:paraId="7DDDF812" w14:textId="77777777">
        <w:tc>
          <w:tcPr>
            <w:tcW w:w="9360" w:type="dxa"/>
            <w:tcBorders>
              <w:top w:val="single" w:sz="6" w:space="0" w:color="00ADBA"/>
              <w:left w:val="single" w:sz="6" w:space="0" w:color="00ADBA"/>
              <w:bottom w:val="single" w:sz="6" w:space="0" w:color="00ADBA"/>
              <w:right w:val="single" w:sz="6" w:space="0" w:color="00ADBA"/>
            </w:tcBorders>
            <w:shd w:val="clear" w:color="auto" w:fill="F0F8FA"/>
            <w:tcMar>
              <w:top w:w="200" w:type="dxa"/>
              <w:left w:w="300" w:type="dxa"/>
              <w:bottom w:w="200" w:type="dxa"/>
              <w:right w:w="300" w:type="dxa"/>
            </w:tcMar>
          </w:tcPr>
          <w:p w14:paraId="161D51F6" w14:textId="77777777" w:rsidR="00883BF0" w:rsidRPr="000C2638" w:rsidRDefault="00CA646F">
            <w:pPr>
              <w:spacing w:before="60" w:after="60"/>
              <w:rPr>
                <w:rFonts w:ascii="Segoe UI" w:hAnsi="Segoe UI" w:cs="Segoe UI"/>
              </w:rPr>
            </w:pPr>
            <w:r w:rsidRPr="000C2638">
              <w:rPr>
                <w:rFonts w:ascii="Segoe UI" w:hAnsi="Segoe UI" w:cs="Segoe UI"/>
                <w:b/>
                <w:bCs/>
                <w:color w:val="00495D"/>
              </w:rPr>
              <w:t>Business Central makes the tools your team already relies on work more effectively, across finance, operations, sales, and beyond.</w:t>
            </w:r>
          </w:p>
        </w:tc>
      </w:tr>
    </w:tbl>
    <w:p w14:paraId="4782C319" w14:textId="77777777" w:rsidR="00883BF0" w:rsidRPr="000C2638" w:rsidRDefault="00883BF0">
      <w:pPr>
        <w:spacing w:before="80" w:after="80"/>
        <w:rPr>
          <w:rFonts w:ascii="Segoe UI" w:hAnsi="Segoe UI" w:cs="Segoe UI"/>
        </w:rPr>
      </w:pPr>
    </w:p>
    <w:p w14:paraId="14EAB114" w14:textId="6870CFA3" w:rsidR="00883BF0" w:rsidRDefault="006B76C3">
      <w:pPr>
        <w:spacing w:before="320" w:after="80"/>
        <w:rPr>
          <w:rFonts w:ascii="Segoe UI" w:eastAsia="Century Gothic" w:hAnsi="Segoe UI" w:cs="Segoe UI"/>
          <w:b/>
          <w:bCs/>
          <w:color w:val="00495D"/>
          <w:sz w:val="28"/>
          <w:szCs w:val="28"/>
        </w:rPr>
      </w:pPr>
      <w:r w:rsidRPr="006B76C3">
        <w:rPr>
          <w:rFonts w:ascii="Segoe UI" w:eastAsia="Century Gothic" w:hAnsi="Segoe UI" w:cs="Segoe UI"/>
          <w:b/>
          <w:bCs/>
          <w:color w:val="00495D"/>
          <w:sz w:val="28"/>
          <w:szCs w:val="28"/>
        </w:rPr>
        <w:t xml:space="preserve">How </w:t>
      </w:r>
      <w:r>
        <w:rPr>
          <w:rFonts w:ascii="Segoe UI" w:eastAsia="Century Gothic" w:hAnsi="Segoe UI" w:cs="Segoe UI"/>
          <w:b/>
          <w:bCs/>
          <w:color w:val="00495D"/>
          <w:sz w:val="28"/>
          <w:szCs w:val="28"/>
        </w:rPr>
        <w:t>w</w:t>
      </w:r>
      <w:r w:rsidRPr="006B76C3">
        <w:rPr>
          <w:rFonts w:ascii="Segoe UI" w:eastAsia="Century Gothic" w:hAnsi="Segoe UI" w:cs="Segoe UI"/>
          <w:b/>
          <w:bCs/>
          <w:color w:val="00495D"/>
          <w:sz w:val="28"/>
          <w:szCs w:val="28"/>
        </w:rPr>
        <w:t xml:space="preserve">e </w:t>
      </w:r>
      <w:r>
        <w:rPr>
          <w:rFonts w:ascii="Segoe UI" w:eastAsia="Century Gothic" w:hAnsi="Segoe UI" w:cs="Segoe UI"/>
          <w:b/>
          <w:bCs/>
          <w:color w:val="00495D"/>
          <w:sz w:val="28"/>
          <w:szCs w:val="28"/>
        </w:rPr>
        <w:t>c</w:t>
      </w:r>
      <w:r w:rsidRPr="006B76C3">
        <w:rPr>
          <w:rFonts w:ascii="Segoe UI" w:eastAsia="Century Gothic" w:hAnsi="Segoe UI" w:cs="Segoe UI"/>
          <w:b/>
          <w:bCs/>
          <w:color w:val="00495D"/>
          <w:sz w:val="28"/>
          <w:szCs w:val="28"/>
        </w:rPr>
        <w:t xml:space="preserve">an </w:t>
      </w:r>
      <w:r>
        <w:rPr>
          <w:rFonts w:ascii="Segoe UI" w:eastAsia="Century Gothic" w:hAnsi="Segoe UI" w:cs="Segoe UI"/>
          <w:b/>
          <w:bCs/>
          <w:color w:val="00495D"/>
          <w:sz w:val="28"/>
          <w:szCs w:val="28"/>
        </w:rPr>
        <w:t>h</w:t>
      </w:r>
      <w:r w:rsidRPr="006B76C3">
        <w:rPr>
          <w:rFonts w:ascii="Segoe UI" w:eastAsia="Century Gothic" w:hAnsi="Segoe UI" w:cs="Segoe UI"/>
          <w:b/>
          <w:bCs/>
          <w:color w:val="00495D"/>
          <w:sz w:val="28"/>
          <w:szCs w:val="28"/>
        </w:rPr>
        <w:t>elp</w:t>
      </w:r>
    </w:p>
    <w:p w14:paraId="628C76C7" w14:textId="77777777" w:rsidR="006B76C3" w:rsidRPr="006B76C3" w:rsidRDefault="006B76C3">
      <w:pPr>
        <w:spacing w:before="320" w:after="80"/>
        <w:rPr>
          <w:rFonts w:ascii="Segoe UI" w:hAnsi="Segoe UI" w:cs="Segoe UI"/>
          <w:sz w:val="20"/>
          <w:szCs w:val="20"/>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6B76C3" w:rsidRPr="00BD20A9" w14:paraId="00716FE0" w14:textId="77777777">
        <w:tc>
          <w:tcPr>
            <w:tcW w:w="9360" w:type="dxa"/>
            <w:tcBorders>
              <w:top w:val="single" w:sz="2" w:space="0" w:color="CC0000"/>
              <w:left w:val="single" w:sz="14" w:space="0" w:color="CC0000"/>
              <w:bottom w:val="single" w:sz="2" w:space="0" w:color="CC0000"/>
            </w:tcBorders>
            <w:shd w:val="clear" w:color="auto" w:fill="FFF5F5"/>
            <w:tcMar>
              <w:top w:w="160" w:type="dxa"/>
              <w:left w:w="240" w:type="dxa"/>
              <w:bottom w:w="160" w:type="dxa"/>
              <w:right w:w="240" w:type="dxa"/>
            </w:tcMar>
          </w:tcPr>
          <w:p w14:paraId="37B39BEC" w14:textId="77777777" w:rsidR="006B76C3" w:rsidRPr="00BD20A9" w:rsidRDefault="006B76C3">
            <w:pPr>
              <w:rPr>
                <w:rFonts w:ascii="Segoe UI" w:hAnsi="Segoe UI" w:cs="Segoe UI"/>
              </w:rPr>
            </w:pPr>
            <w:r w:rsidRPr="00BD20A9">
              <w:rPr>
                <w:rFonts w:ascii="Segoe UI" w:eastAsia="Arial" w:hAnsi="Segoe UI" w:cs="Segoe UI"/>
                <w:i/>
                <w:iCs/>
                <w:color w:val="CC0000"/>
              </w:rPr>
              <w:t>[PARTNER NOTES — this section is your opportunity to position your own services. The script below is a starting point — rewrite it in your own voice, swap in your actual service names, and remove anything that doesn't apply. The structure (context &gt; what we do &gt; next step) is intentional: keep that flow even if you change the wording.]</w:t>
            </w:r>
          </w:p>
        </w:tc>
      </w:tr>
    </w:tbl>
    <w:p w14:paraId="07A4C662" w14:textId="77777777" w:rsidR="00883BF0" w:rsidRPr="000C2638" w:rsidRDefault="00883BF0">
      <w:pPr>
        <w:spacing w:before="80" w:after="80"/>
        <w:rPr>
          <w:rFonts w:ascii="Segoe UI" w:hAnsi="Segoe UI" w:cs="Segoe UI"/>
        </w:rPr>
      </w:pPr>
    </w:p>
    <w:p w14:paraId="575B5DD0" w14:textId="77777777" w:rsidR="00883BF0" w:rsidRPr="000C2638" w:rsidRDefault="00CA646F">
      <w:pPr>
        <w:spacing w:before="60" w:after="60"/>
        <w:rPr>
          <w:rFonts w:ascii="Segoe UI" w:hAnsi="Segoe UI" w:cs="Segoe UI"/>
        </w:rPr>
      </w:pPr>
      <w:r w:rsidRPr="000C2638">
        <w:rPr>
          <w:rFonts w:ascii="Segoe UI" w:hAnsi="Segoe UI" w:cs="Segoe UI"/>
          <w:b/>
          <w:bCs/>
          <w:color w:val="CC0000"/>
          <w:sz w:val="20"/>
          <w:szCs w:val="20"/>
        </w:rPr>
        <w:t>[REQUIRED] Partner company name: replace throughout this section.</w:t>
      </w:r>
    </w:p>
    <w:p w14:paraId="672AE7F3" w14:textId="77777777" w:rsidR="00883BF0" w:rsidRPr="000C2638" w:rsidRDefault="00883BF0">
      <w:pPr>
        <w:spacing w:before="80" w:after="80"/>
        <w:rPr>
          <w:rFonts w:ascii="Segoe UI" w:hAnsi="Segoe UI" w:cs="Segoe UI"/>
        </w:rPr>
      </w:pPr>
    </w:p>
    <w:p w14:paraId="74114AFD" w14:textId="44DF73C8" w:rsidR="00883BF0" w:rsidRPr="000C2638" w:rsidRDefault="00CA646F">
      <w:pPr>
        <w:spacing w:before="80" w:after="100"/>
        <w:rPr>
          <w:rFonts w:ascii="Segoe UI" w:hAnsi="Segoe UI" w:cs="Segoe UI"/>
        </w:rPr>
      </w:pPr>
      <w:r w:rsidRPr="000C2638">
        <w:rPr>
          <w:rFonts w:ascii="Segoe UI" w:hAnsi="Segoe UI" w:cs="Segoe UI"/>
        </w:rPr>
        <w:t xml:space="preserve">Getting the most from Business Central takes the right guidance and configuration. </w:t>
      </w:r>
      <w:r w:rsidR="006B76C3">
        <w:rPr>
          <w:rFonts w:ascii="Segoe UI" w:hAnsi="Segoe UI" w:cs="Segoe UI"/>
        </w:rPr>
        <w:t>We</w:t>
      </w:r>
      <w:r w:rsidRPr="000C2638">
        <w:rPr>
          <w:rFonts w:ascii="Segoe UI" w:hAnsi="Segoe UI" w:cs="Segoe UI"/>
        </w:rPr>
        <w:t xml:space="preserve"> ha</w:t>
      </w:r>
      <w:r w:rsidR="006B76C3">
        <w:rPr>
          <w:rFonts w:ascii="Segoe UI" w:hAnsi="Segoe UI" w:cs="Segoe UI"/>
        </w:rPr>
        <w:t>v</w:t>
      </w:r>
      <w:r w:rsidR="00F5653E">
        <w:rPr>
          <w:rFonts w:ascii="Segoe UI" w:hAnsi="Segoe UI" w:cs="Segoe UI"/>
        </w:rPr>
        <w:t>e</w:t>
      </w:r>
      <w:r w:rsidRPr="000C2638">
        <w:rPr>
          <w:rFonts w:ascii="Segoe UI" w:hAnsi="Segoe UI" w:cs="Segoe UI"/>
        </w:rPr>
        <w:t xml:space="preserve"> supported businesses across </w:t>
      </w:r>
      <w:r w:rsidRPr="00F5653E">
        <w:rPr>
          <w:rFonts w:ascii="Segoe UI" w:hAnsi="Segoe UI" w:cs="Segoe UI"/>
          <w:color w:val="EE0000"/>
        </w:rPr>
        <w:t xml:space="preserve">[ sector or region ] </w:t>
      </w:r>
      <w:r w:rsidRPr="000C2638">
        <w:rPr>
          <w:rFonts w:ascii="Segoe UI" w:hAnsi="Segoe UI" w:cs="Segoe UI"/>
        </w:rPr>
        <w:t>in implementing Microsoft Dynamics 365 Business Central, whether that is migrating from an older system, extending an existing setup, or starting from scratch.</w:t>
      </w:r>
    </w:p>
    <w:p w14:paraId="5676B376" w14:textId="77777777" w:rsidR="00883BF0" w:rsidRPr="000C2638" w:rsidRDefault="00883BF0">
      <w:pPr>
        <w:spacing w:before="80" w:after="80"/>
        <w:rPr>
          <w:rFonts w:ascii="Segoe UI" w:hAnsi="Segoe UI" w:cs="Segoe UI"/>
        </w:rPr>
      </w:pPr>
    </w:p>
    <w:p w14:paraId="22CF90E8" w14:textId="2548238F" w:rsidR="00883BF0" w:rsidRPr="000C2638" w:rsidRDefault="006B76C3">
      <w:pPr>
        <w:spacing w:before="80" w:after="100"/>
        <w:rPr>
          <w:rFonts w:ascii="Segoe UI" w:hAnsi="Segoe UI" w:cs="Segoe UI"/>
        </w:rPr>
      </w:pPr>
      <w:r>
        <w:rPr>
          <w:rFonts w:ascii="Segoe UI" w:hAnsi="Segoe UI" w:cs="Segoe UI"/>
          <w:b/>
          <w:bCs/>
        </w:rPr>
        <w:t>What we can do to help</w:t>
      </w:r>
      <w:r w:rsidRPr="000C2638">
        <w:rPr>
          <w:rFonts w:ascii="Segoe UI" w:hAnsi="Segoe UI" w:cs="Segoe UI"/>
          <w:b/>
          <w:bCs/>
        </w:rPr>
        <w:t>:</w:t>
      </w:r>
    </w:p>
    <w:p w14:paraId="0FF6E25C" w14:textId="77777777" w:rsidR="00883BF0" w:rsidRPr="006B76C3" w:rsidRDefault="00CA646F">
      <w:pPr>
        <w:pStyle w:val="ListParagraph"/>
        <w:numPr>
          <w:ilvl w:val="0"/>
          <w:numId w:val="2"/>
        </w:numPr>
        <w:spacing w:before="60" w:after="60"/>
        <w:rPr>
          <w:rFonts w:ascii="Segoe UI" w:hAnsi="Segoe UI" w:cs="Segoe UI"/>
          <w:color w:val="E07000"/>
        </w:rPr>
      </w:pPr>
      <w:r w:rsidRPr="006B76C3">
        <w:rPr>
          <w:rFonts w:ascii="Segoe UI" w:hAnsi="Segoe UI" w:cs="Segoe UI"/>
          <w:color w:val="E07000"/>
        </w:rPr>
        <w:t>[ Service or solution 1, e.g. Business Central implementation and migration ]</w:t>
      </w:r>
    </w:p>
    <w:p w14:paraId="0D56A13E" w14:textId="77777777" w:rsidR="00883BF0" w:rsidRPr="006B76C3" w:rsidRDefault="00CA646F">
      <w:pPr>
        <w:pStyle w:val="ListParagraph"/>
        <w:numPr>
          <w:ilvl w:val="0"/>
          <w:numId w:val="2"/>
        </w:numPr>
        <w:spacing w:before="60" w:after="60"/>
        <w:rPr>
          <w:rFonts w:ascii="Segoe UI" w:hAnsi="Segoe UI" w:cs="Segoe UI"/>
          <w:color w:val="E07000"/>
        </w:rPr>
      </w:pPr>
      <w:r w:rsidRPr="006B76C3">
        <w:rPr>
          <w:rFonts w:ascii="Segoe UI" w:hAnsi="Segoe UI" w:cs="Segoe UI"/>
          <w:color w:val="E07000"/>
        </w:rPr>
        <w:t>[ Service or solution 2, e.g. Power BI reporting and dashboard setup ]</w:t>
      </w:r>
    </w:p>
    <w:p w14:paraId="4F747561" w14:textId="77777777" w:rsidR="00883BF0" w:rsidRPr="006B76C3" w:rsidRDefault="00CA646F">
      <w:pPr>
        <w:pStyle w:val="ListParagraph"/>
        <w:numPr>
          <w:ilvl w:val="0"/>
          <w:numId w:val="2"/>
        </w:numPr>
        <w:spacing w:before="60" w:after="60"/>
        <w:rPr>
          <w:rFonts w:ascii="Segoe UI" w:hAnsi="Segoe UI" w:cs="Segoe UI"/>
          <w:color w:val="E07000"/>
        </w:rPr>
      </w:pPr>
      <w:r w:rsidRPr="006B76C3">
        <w:rPr>
          <w:rFonts w:ascii="Segoe UI" w:hAnsi="Segoe UI" w:cs="Segoe UI"/>
          <w:color w:val="E07000"/>
        </w:rPr>
        <w:t>[ Service or solution 3, e.g. Microsoft 365 workflow automation ]</w:t>
      </w:r>
    </w:p>
    <w:p w14:paraId="41C7EA5F" w14:textId="77777777" w:rsidR="00883BF0" w:rsidRPr="006B76C3" w:rsidRDefault="00CA646F">
      <w:pPr>
        <w:pStyle w:val="ListParagraph"/>
        <w:numPr>
          <w:ilvl w:val="0"/>
          <w:numId w:val="2"/>
        </w:numPr>
        <w:spacing w:before="60" w:after="60"/>
        <w:rPr>
          <w:rFonts w:ascii="Segoe UI" w:hAnsi="Segoe UI" w:cs="Segoe UI"/>
          <w:color w:val="E07000"/>
        </w:rPr>
      </w:pPr>
      <w:r w:rsidRPr="006B76C3">
        <w:rPr>
          <w:rFonts w:ascii="Segoe UI" w:hAnsi="Segoe UI" w:cs="Segoe UI"/>
          <w:color w:val="E07000"/>
        </w:rPr>
        <w:t>[ Service or solution 4, e.g. Ongoing support and managed services ]</w:t>
      </w:r>
    </w:p>
    <w:p w14:paraId="2D771A13" w14:textId="77777777" w:rsidR="00883BF0" w:rsidRPr="000C2638" w:rsidRDefault="00CA646F">
      <w:pPr>
        <w:spacing w:before="60" w:after="60"/>
        <w:rPr>
          <w:rFonts w:ascii="Segoe UI" w:hAnsi="Segoe UI" w:cs="Segoe UI"/>
        </w:rPr>
      </w:pPr>
      <w:r w:rsidRPr="000C2638">
        <w:rPr>
          <w:rFonts w:ascii="Segoe UI" w:hAnsi="Segoe UI" w:cs="Segoe UI"/>
          <w:i/>
          <w:iCs/>
          <w:color w:val="E07000"/>
          <w:sz w:val="20"/>
          <w:szCs w:val="20"/>
        </w:rPr>
        <w:t>[EDITABLE] Services list: add, remove, or reword these to accurately reflect what you offer. Do not leave placeholder text in the final published version.</w:t>
      </w:r>
    </w:p>
    <w:p w14:paraId="4D302364" w14:textId="77777777" w:rsidR="00883BF0" w:rsidRDefault="00883BF0">
      <w:pPr>
        <w:spacing w:before="80" w:after="80"/>
        <w:rPr>
          <w:rFonts w:ascii="Segoe UI" w:hAnsi="Segoe UI" w:cs="Segoe UI"/>
        </w:rPr>
      </w:pPr>
    </w:p>
    <w:p w14:paraId="1B32D409" w14:textId="45783000" w:rsidR="00486B61" w:rsidRDefault="00486B61">
      <w:pPr>
        <w:spacing w:before="80" w:after="80"/>
        <w:rPr>
          <w:rFonts w:ascii="Segoe UI" w:hAnsi="Segoe UI" w:cs="Segoe UI"/>
          <w:b/>
          <w:bCs/>
          <w:color w:val="EE0000"/>
        </w:rPr>
      </w:pPr>
      <w:r w:rsidRPr="00486B61">
        <w:rPr>
          <w:rFonts w:ascii="Segoe UI" w:hAnsi="Segoe UI" w:cs="Segoe UI"/>
        </w:rPr>
        <w:t xml:space="preserve">To learn more about how to save time and money with Business Central, contact us today on </w:t>
      </w:r>
      <w:r w:rsidRPr="00486B61">
        <w:rPr>
          <w:rFonts w:ascii="Segoe UI" w:hAnsi="Segoe UI" w:cs="Segoe UI"/>
          <w:b/>
          <w:bCs/>
          <w:color w:val="EE0000"/>
        </w:rPr>
        <w:t>[insert email] </w:t>
      </w:r>
    </w:p>
    <w:p w14:paraId="24103FD2" w14:textId="77777777" w:rsidR="00486B61" w:rsidRPr="00486B61" w:rsidRDefault="00486B61">
      <w:pPr>
        <w:spacing w:before="80" w:after="80"/>
        <w:rPr>
          <w:rFonts w:ascii="Segoe UI" w:hAnsi="Segoe UI" w:cs="Segoe UI"/>
          <w:b/>
          <w:bCs/>
          <w:color w:val="EE0000"/>
        </w:rPr>
      </w:pPr>
    </w:p>
    <w:p w14:paraId="4ACAA106" w14:textId="77777777" w:rsidR="00883BF0" w:rsidRPr="000C2638" w:rsidRDefault="00CA646F">
      <w:pPr>
        <w:spacing w:before="60" w:after="60"/>
        <w:rPr>
          <w:rFonts w:ascii="Segoe UI" w:hAnsi="Segoe UI" w:cs="Segoe UI"/>
        </w:rPr>
      </w:pPr>
      <w:r w:rsidRPr="000C2638">
        <w:rPr>
          <w:rFonts w:ascii="Segoe UI" w:hAnsi="Segoe UI" w:cs="Segoe UI"/>
          <w:i/>
          <w:iCs/>
          <w:color w:val="CC0000"/>
          <w:sz w:val="20"/>
          <w:szCs w:val="20"/>
        </w:rPr>
        <w:t>[OPTIONAL] Partner logo: insert your company logo here. Recommended but not required.</w:t>
      </w:r>
    </w:p>
    <w:p w14:paraId="101FAA61" w14:textId="13D40BC7" w:rsidR="00883BF0" w:rsidRPr="00486B61" w:rsidRDefault="00CA646F" w:rsidP="00486B61">
      <w:pPr>
        <w:spacing w:before="60" w:after="60"/>
        <w:rPr>
          <w:rFonts w:ascii="Segoe UI" w:hAnsi="Segoe UI" w:cs="Segoe UI"/>
          <w:i/>
          <w:iCs/>
          <w:color w:val="CC0000"/>
          <w:sz w:val="20"/>
          <w:szCs w:val="20"/>
        </w:rPr>
      </w:pPr>
      <w:r w:rsidRPr="000C2638">
        <w:rPr>
          <w:rFonts w:ascii="Segoe UI" w:hAnsi="Segoe UI" w:cs="Segoe UI"/>
          <w:i/>
          <w:iCs/>
          <w:color w:val="CC0000"/>
          <w:sz w:val="20"/>
          <w:szCs w:val="20"/>
        </w:rPr>
        <w:t>[OPTIONAL] Microsoft Solutions Partner badge: include if applicable.</w:t>
      </w:r>
    </w:p>
    <w:sectPr w:rsidR="00883BF0" w:rsidRPr="00486B61">
      <w:headerReference w:type="even" r:id="rId10"/>
      <w:headerReference w:type="default" r:id="rId11"/>
      <w:footerReference w:type="even" r:id="rId12"/>
      <w:footerReference w:type="default" r:id="rId13"/>
      <w:headerReference w:type="first" r:id="rId14"/>
      <w:footerReference w:type="first" r:id="rId15"/>
      <w:pgSz w:w="11906" w:h="16838"/>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59EA7" w14:textId="77777777" w:rsidR="006434EA" w:rsidRDefault="006434EA" w:rsidP="0063236D">
      <w:r>
        <w:separator/>
      </w:r>
    </w:p>
  </w:endnote>
  <w:endnote w:type="continuationSeparator" w:id="0">
    <w:p w14:paraId="3662015E" w14:textId="77777777" w:rsidR="006434EA" w:rsidRDefault="006434EA" w:rsidP="00632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DBC5C" w14:textId="77777777" w:rsidR="002B0D69" w:rsidRDefault="002B0D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ACC2A" w14:textId="77777777" w:rsidR="002B0D69" w:rsidRDefault="002B0D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40CD" w14:textId="77777777" w:rsidR="002B0D69" w:rsidRDefault="002B0D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CE19D" w14:textId="77777777" w:rsidR="006434EA" w:rsidRDefault="006434EA" w:rsidP="0063236D">
      <w:r>
        <w:separator/>
      </w:r>
    </w:p>
  </w:footnote>
  <w:footnote w:type="continuationSeparator" w:id="0">
    <w:p w14:paraId="355FE08E" w14:textId="77777777" w:rsidR="006434EA" w:rsidRDefault="006434EA" w:rsidP="00632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464F4" w14:textId="77777777" w:rsidR="002B0D69" w:rsidRDefault="002B0D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A0B29" w14:textId="1A88F346" w:rsidR="0063236D" w:rsidRPr="0063236D" w:rsidRDefault="0063236D" w:rsidP="002B0D69">
    <w:pPr>
      <w:pStyle w:val="Header"/>
      <w:jc w:val="center"/>
    </w:pPr>
    <w:r>
      <w:rPr>
        <w:noProof/>
      </w:rPr>
      <w:drawing>
        <wp:anchor distT="0" distB="0" distL="114300" distR="114300" simplePos="0" relativeHeight="251658240" behindDoc="0" locked="0" layoutInCell="1" allowOverlap="1" wp14:anchorId="12E980E6" wp14:editId="316764F3">
          <wp:simplePos x="0" y="0"/>
          <wp:positionH relativeFrom="column">
            <wp:posOffset>4019550</wp:posOffset>
          </wp:positionH>
          <wp:positionV relativeFrom="paragraph">
            <wp:posOffset>-1905</wp:posOffset>
          </wp:positionV>
          <wp:extent cx="1906270" cy="699770"/>
          <wp:effectExtent l="0" t="0" r="0" b="5080"/>
          <wp:wrapTopAndBottom/>
          <wp:docPr id="635313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313457" name="Picture 635313457"/>
                  <pic:cNvPicPr/>
                </pic:nvPicPr>
                <pic:blipFill>
                  <a:blip r:embed="rId1">
                    <a:extLst>
                      <a:ext uri="{28A0092B-C50C-407E-A947-70E740481C1C}">
                        <a14:useLocalDpi xmlns:a14="http://schemas.microsoft.com/office/drawing/2010/main" val="0"/>
                      </a:ext>
                    </a:extLst>
                  </a:blip>
                  <a:stretch>
                    <a:fillRect/>
                  </a:stretch>
                </pic:blipFill>
                <pic:spPr>
                  <a:xfrm>
                    <a:off x="0" y="0"/>
                    <a:ext cx="1906270" cy="69977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2D099" w14:textId="77777777" w:rsidR="002B0D69" w:rsidRDefault="002B0D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C57FA"/>
    <w:multiLevelType w:val="hybridMultilevel"/>
    <w:tmpl w:val="A97EDF86"/>
    <w:lvl w:ilvl="0" w:tplc="C556F964">
      <w:start w:val="1"/>
      <w:numFmt w:val="bullet"/>
      <w:lvlText w:val="•"/>
      <w:lvlJc w:val="left"/>
      <w:pPr>
        <w:ind w:left="720" w:hanging="360"/>
      </w:pPr>
    </w:lvl>
    <w:lvl w:ilvl="1" w:tplc="31C4A5D4">
      <w:numFmt w:val="decimal"/>
      <w:lvlText w:val=""/>
      <w:lvlJc w:val="left"/>
    </w:lvl>
    <w:lvl w:ilvl="2" w:tplc="60C01272">
      <w:numFmt w:val="decimal"/>
      <w:lvlText w:val=""/>
      <w:lvlJc w:val="left"/>
    </w:lvl>
    <w:lvl w:ilvl="3" w:tplc="DF26559A">
      <w:numFmt w:val="decimal"/>
      <w:lvlText w:val=""/>
      <w:lvlJc w:val="left"/>
    </w:lvl>
    <w:lvl w:ilvl="4" w:tplc="72CED1DA">
      <w:numFmt w:val="decimal"/>
      <w:lvlText w:val=""/>
      <w:lvlJc w:val="left"/>
    </w:lvl>
    <w:lvl w:ilvl="5" w:tplc="1986B0E2">
      <w:numFmt w:val="decimal"/>
      <w:lvlText w:val=""/>
      <w:lvlJc w:val="left"/>
    </w:lvl>
    <w:lvl w:ilvl="6" w:tplc="71DEAB4E">
      <w:numFmt w:val="decimal"/>
      <w:lvlText w:val=""/>
      <w:lvlJc w:val="left"/>
    </w:lvl>
    <w:lvl w:ilvl="7" w:tplc="53704A7E">
      <w:numFmt w:val="decimal"/>
      <w:lvlText w:val=""/>
      <w:lvlJc w:val="left"/>
    </w:lvl>
    <w:lvl w:ilvl="8" w:tplc="55ECD036">
      <w:numFmt w:val="decimal"/>
      <w:lvlText w:val=""/>
      <w:lvlJc w:val="left"/>
    </w:lvl>
  </w:abstractNum>
  <w:abstractNum w:abstractNumId="1" w15:restartNumberingAfterBreak="0">
    <w:nsid w:val="7DC53C2B"/>
    <w:multiLevelType w:val="hybridMultilevel"/>
    <w:tmpl w:val="DB18C2F8"/>
    <w:lvl w:ilvl="0" w:tplc="1CD202E0">
      <w:start w:val="1"/>
      <w:numFmt w:val="bullet"/>
      <w:lvlText w:val="●"/>
      <w:lvlJc w:val="left"/>
      <w:pPr>
        <w:ind w:left="720" w:hanging="360"/>
      </w:pPr>
    </w:lvl>
    <w:lvl w:ilvl="1" w:tplc="A13C1D80">
      <w:start w:val="1"/>
      <w:numFmt w:val="bullet"/>
      <w:lvlText w:val="○"/>
      <w:lvlJc w:val="left"/>
      <w:pPr>
        <w:ind w:left="1440" w:hanging="360"/>
      </w:pPr>
    </w:lvl>
    <w:lvl w:ilvl="2" w:tplc="270C6196">
      <w:start w:val="1"/>
      <w:numFmt w:val="bullet"/>
      <w:lvlText w:val="■"/>
      <w:lvlJc w:val="left"/>
      <w:pPr>
        <w:ind w:left="2160" w:hanging="360"/>
      </w:pPr>
    </w:lvl>
    <w:lvl w:ilvl="3" w:tplc="1974C322">
      <w:start w:val="1"/>
      <w:numFmt w:val="bullet"/>
      <w:lvlText w:val="●"/>
      <w:lvlJc w:val="left"/>
      <w:pPr>
        <w:ind w:left="2880" w:hanging="360"/>
      </w:pPr>
    </w:lvl>
    <w:lvl w:ilvl="4" w:tplc="991C4BB0">
      <w:start w:val="1"/>
      <w:numFmt w:val="bullet"/>
      <w:lvlText w:val="○"/>
      <w:lvlJc w:val="left"/>
      <w:pPr>
        <w:ind w:left="3600" w:hanging="360"/>
      </w:pPr>
    </w:lvl>
    <w:lvl w:ilvl="5" w:tplc="2898CBC2">
      <w:start w:val="1"/>
      <w:numFmt w:val="bullet"/>
      <w:lvlText w:val="■"/>
      <w:lvlJc w:val="left"/>
      <w:pPr>
        <w:ind w:left="4320" w:hanging="360"/>
      </w:pPr>
    </w:lvl>
    <w:lvl w:ilvl="6" w:tplc="5E86B0B2">
      <w:start w:val="1"/>
      <w:numFmt w:val="bullet"/>
      <w:lvlText w:val="●"/>
      <w:lvlJc w:val="left"/>
      <w:pPr>
        <w:ind w:left="5040" w:hanging="360"/>
      </w:pPr>
    </w:lvl>
    <w:lvl w:ilvl="7" w:tplc="1B8288AC">
      <w:start w:val="1"/>
      <w:numFmt w:val="bullet"/>
      <w:lvlText w:val="●"/>
      <w:lvlJc w:val="left"/>
      <w:pPr>
        <w:ind w:left="5760" w:hanging="360"/>
      </w:pPr>
    </w:lvl>
    <w:lvl w:ilvl="8" w:tplc="A28C5FCE">
      <w:start w:val="1"/>
      <w:numFmt w:val="bullet"/>
      <w:lvlText w:val="●"/>
      <w:lvlJc w:val="left"/>
      <w:pPr>
        <w:ind w:left="6480" w:hanging="360"/>
      </w:pPr>
    </w:lvl>
  </w:abstractNum>
  <w:num w:numId="1" w16cid:durableId="830367824">
    <w:abstractNumId w:val="1"/>
    <w:lvlOverride w:ilvl="0">
      <w:startOverride w:val="1"/>
    </w:lvlOverride>
  </w:num>
  <w:num w:numId="2" w16cid:durableId="3115205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BF0"/>
    <w:rsid w:val="000050FC"/>
    <w:rsid w:val="000C2638"/>
    <w:rsid w:val="000E411A"/>
    <w:rsid w:val="001A1F2B"/>
    <w:rsid w:val="001E5667"/>
    <w:rsid w:val="00226A16"/>
    <w:rsid w:val="002B0D69"/>
    <w:rsid w:val="003B306D"/>
    <w:rsid w:val="00486B61"/>
    <w:rsid w:val="004D3DAC"/>
    <w:rsid w:val="004D5BBA"/>
    <w:rsid w:val="0052331B"/>
    <w:rsid w:val="00566C50"/>
    <w:rsid w:val="00596811"/>
    <w:rsid w:val="006055C0"/>
    <w:rsid w:val="0063236D"/>
    <w:rsid w:val="006434EA"/>
    <w:rsid w:val="0065751D"/>
    <w:rsid w:val="006B61EC"/>
    <w:rsid w:val="006B6247"/>
    <w:rsid w:val="006B76C3"/>
    <w:rsid w:val="007C0206"/>
    <w:rsid w:val="00822036"/>
    <w:rsid w:val="008310FD"/>
    <w:rsid w:val="00883BF0"/>
    <w:rsid w:val="0094623C"/>
    <w:rsid w:val="00982036"/>
    <w:rsid w:val="00CA646F"/>
    <w:rsid w:val="00CE4878"/>
    <w:rsid w:val="00E87358"/>
    <w:rsid w:val="00F25999"/>
    <w:rsid w:val="00F4224C"/>
    <w:rsid w:val="00F5653E"/>
    <w:rsid w:val="00F56D92"/>
    <w:rsid w:val="00FB1638"/>
    <w:rsid w:val="69948AE1"/>
    <w:rsid w:val="762DE8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441C5"/>
  <w15:docId w15:val="{8451DA2B-7669-474D-9E49-B10037F2A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w:eastAsia="Avenir" w:hAnsi="Avenir" w:cs="Avenir"/>
        <w:color w:val="43444A"/>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06D"/>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Header">
    <w:name w:val="header"/>
    <w:basedOn w:val="Normal"/>
    <w:link w:val="HeaderChar"/>
    <w:uiPriority w:val="99"/>
    <w:unhideWhenUsed/>
    <w:rsid w:val="0063236D"/>
    <w:pPr>
      <w:tabs>
        <w:tab w:val="center" w:pos="4513"/>
        <w:tab w:val="right" w:pos="9026"/>
      </w:tabs>
    </w:pPr>
  </w:style>
  <w:style w:type="character" w:customStyle="1" w:styleId="HeaderChar">
    <w:name w:val="Header Char"/>
    <w:basedOn w:val="DefaultParagraphFont"/>
    <w:link w:val="Header"/>
    <w:uiPriority w:val="99"/>
    <w:rsid w:val="0063236D"/>
  </w:style>
  <w:style w:type="paragraph" w:styleId="Footer">
    <w:name w:val="footer"/>
    <w:basedOn w:val="Normal"/>
    <w:link w:val="FooterChar"/>
    <w:uiPriority w:val="99"/>
    <w:unhideWhenUsed/>
    <w:rsid w:val="0063236D"/>
    <w:pPr>
      <w:tabs>
        <w:tab w:val="center" w:pos="4513"/>
        <w:tab w:val="right" w:pos="9026"/>
      </w:tabs>
    </w:pPr>
  </w:style>
  <w:style w:type="character" w:customStyle="1" w:styleId="FooterChar">
    <w:name w:val="Footer Char"/>
    <w:basedOn w:val="DefaultParagraphFont"/>
    <w:link w:val="Footer"/>
    <w:uiPriority w:val="99"/>
    <w:rsid w:val="00632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E0415D8A36A04C96EED4360C27489D" ma:contentTypeVersion="19" ma:contentTypeDescription="Create a new document." ma:contentTypeScope="" ma:versionID="1145d2e8f97e1b6e213a9bc48f65d844">
  <xsd:schema xmlns:xsd="http://www.w3.org/2001/XMLSchema" xmlns:xs="http://www.w3.org/2001/XMLSchema" xmlns:p="http://schemas.microsoft.com/office/2006/metadata/properties" xmlns:ns2="0f7916eb-1e6b-4e0d-b8e3-e19f51cad873" xmlns:ns3="dc3bbef0-8ebf-4a2e-8a83-49e885363da9" targetNamespace="http://schemas.microsoft.com/office/2006/metadata/properties" ma:root="true" ma:fieldsID="1be6de20865b195da24e5c8d857bf1c8" ns2:_="" ns3:_="">
    <xsd:import namespace="0f7916eb-1e6b-4e0d-b8e3-e19f51cad873"/>
    <xsd:import namespace="dc3bbef0-8ebf-4a2e-8a83-49e885363da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7916eb-1e6b-4e0d-b8e3-e19f51cad8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7349fb9-51fc-48f6-9016-e689398267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3bbef0-8ebf-4a2e-8a83-49e885363da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87316e6-55a2-451d-9855-53606ff47ac0}" ma:internalName="TaxCatchAll" ma:showField="CatchAllData" ma:web="dc3bbef0-8ebf-4a2e-8a83-49e885363d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c3bbef0-8ebf-4a2e-8a83-49e885363da9">
      <UserInfo>
        <DisplayName/>
        <AccountId xsi:nil="true"/>
        <AccountType/>
      </UserInfo>
    </SharedWithUsers>
    <TaxCatchAll xmlns="dc3bbef0-8ebf-4a2e-8a83-49e885363da9" xsi:nil="true"/>
    <lcf76f155ced4ddcb4097134ff3c332f xmlns="0f7916eb-1e6b-4e0d-b8e3-e19f51cad87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79D219-9380-4777-ACBA-DC74344CF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7916eb-1e6b-4e0d-b8e3-e19f51cad873"/>
    <ds:schemaRef ds:uri="dc3bbef0-8ebf-4a2e-8a83-49e885363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3864C-927D-493C-ACD8-9C66E50148F0}">
  <ds:schemaRefs>
    <ds:schemaRef ds:uri="http://schemas.microsoft.com/sharepoint/v3/contenttype/forms"/>
  </ds:schemaRefs>
</ds:datastoreItem>
</file>

<file path=customXml/itemProps3.xml><?xml version="1.0" encoding="utf-8"?>
<ds:datastoreItem xmlns:ds="http://schemas.openxmlformats.org/officeDocument/2006/customXml" ds:itemID="{373532CA-2B4D-4DB1-8755-80FC9326A717}">
  <ds:schemaRefs>
    <ds:schemaRef ds:uri="http://schemas.microsoft.com/office/2006/metadata/properties"/>
    <ds:schemaRef ds:uri="http://schemas.microsoft.com/office/infopath/2007/PartnerControls"/>
    <ds:schemaRef ds:uri="dc3bbef0-8ebf-4a2e-8a83-49e885363da9"/>
    <ds:schemaRef ds:uri="0f7916eb-1e6b-4e0d-b8e3-e19f51cad87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991</Words>
  <Characters>5649</Characters>
  <Application>Microsoft Office Word</Application>
  <DocSecurity>4</DocSecurity>
  <Lines>47</Lines>
  <Paragraphs>13</Paragraphs>
  <ScaleCrop>false</ScaleCrop>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Guest User</cp:lastModifiedBy>
  <cp:revision>13</cp:revision>
  <dcterms:created xsi:type="dcterms:W3CDTF">2026-03-20T22:43:00Z</dcterms:created>
  <dcterms:modified xsi:type="dcterms:W3CDTF">2026-03-27T16:09:00Z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84900</vt:r8>
  </property>
  <property fmtid="{D5CDD505-2E9C-101B-9397-08002B2CF9AE}" pid="3" name="ContentTypeId">
    <vt:lpwstr>0x010100B4E0415D8A36A04C96EED4360C27489D</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